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D1" w:rsidRPr="00A95A7A" w:rsidRDefault="001228D1" w:rsidP="002C39B8">
      <w:pPr>
        <w:pStyle w:val="afffff"/>
        <w:framePr w:wrap="around"/>
      </w:pPr>
      <w:r w:rsidRPr="00A95A7A">
        <w:rPr>
          <w:rFonts w:ascii="Times New Roman"/>
        </w:rPr>
        <w:t xml:space="preserve">ICS </w:t>
      </w:r>
      <w:r w:rsidRPr="00A95A7A">
        <w:rPr>
          <w:rFonts w:ascii="MS Mincho" w:eastAsia="MS Mincho" w:hAnsi="MS Mincho" w:cs="MS Mincho" w:hint="eastAsia"/>
        </w:rPr>
        <w:t> </w:t>
      </w:r>
      <w:r w:rsidRPr="00A95A7A">
        <w:t xml:space="preserve"> 03.100.01</w:t>
      </w:r>
    </w:p>
    <w:p w:rsidR="001228D1" w:rsidRPr="00A95A7A" w:rsidRDefault="001228D1" w:rsidP="00B52A3C">
      <w:pPr>
        <w:pStyle w:val="afffff"/>
        <w:framePr w:wrap="around"/>
      </w:pPr>
      <w:r w:rsidRPr="00A95A7A">
        <w:t>A01</w:t>
      </w:r>
    </w:p>
    <w:p w:rsidR="001228D1" w:rsidRPr="00A95A7A" w:rsidRDefault="001228D1" w:rsidP="00B52A3C">
      <w:pPr>
        <w:pStyle w:val="affff2"/>
        <w:framePr w:wrap="around"/>
      </w:pPr>
      <w:r w:rsidRPr="00A95A7A">
        <w:t>DB</w:t>
      </w:r>
      <w:r>
        <w:t>3302</w:t>
      </w:r>
    </w:p>
    <w:p w:rsidR="001228D1" w:rsidRPr="00A95A7A" w:rsidRDefault="001228D1" w:rsidP="00AA0C8C">
      <w:pPr>
        <w:pStyle w:val="affff3"/>
        <w:framePr w:wrap="around"/>
      </w:pPr>
      <w:bookmarkStart w:id="0" w:name="c4"/>
      <w:r w:rsidRPr="00A95A7A">
        <w:rPr>
          <w:rFonts w:hint="eastAsia"/>
        </w:rPr>
        <w:t>宁波市</w:t>
      </w:r>
      <w:bookmarkEnd w:id="0"/>
      <w:r w:rsidRPr="00A95A7A">
        <w:rPr>
          <w:rFonts w:hint="eastAsia"/>
        </w:rPr>
        <w:t>地方标准</w:t>
      </w:r>
      <w:r>
        <w:rPr>
          <w:rFonts w:hint="eastAsia"/>
        </w:rPr>
        <w:t>规范</w:t>
      </w:r>
    </w:p>
    <w:p w:rsidR="001228D1" w:rsidRPr="00A95A7A" w:rsidRDefault="001228D1" w:rsidP="00B52A3C">
      <w:pPr>
        <w:pStyle w:val="2"/>
        <w:framePr w:wrap="around"/>
      </w:pPr>
      <w:r w:rsidRPr="00A95A7A">
        <w:rPr>
          <w:rFonts w:ascii="Times New Roman"/>
        </w:rPr>
        <w:t>DB</w:t>
      </w:r>
      <w:r>
        <w:rPr>
          <w:rFonts w:ascii="Times New Roman"/>
        </w:rPr>
        <w:t>3302</w:t>
      </w:r>
      <w:r w:rsidRPr="00A95A7A">
        <w:rPr>
          <w:rFonts w:ascii="Times New Roman"/>
        </w:rPr>
        <w:t xml:space="preserve"> </w:t>
      </w:r>
      <w:bookmarkStart w:id="1" w:name="StdNo0"/>
      <w:r w:rsidRPr="00A95A7A">
        <w:fldChar w:fldCharType="begin">
          <w:ffData>
            <w:name w:val="StdNo0"/>
            <w:enabled/>
            <w:calcOnExit w:val="0"/>
            <w:textInput>
              <w:default w:val="XX"/>
              <w:maxLength w:val="2"/>
            </w:textInput>
          </w:ffData>
        </w:fldChar>
      </w:r>
      <w:r w:rsidRPr="00A95A7A">
        <w:instrText xml:space="preserve"> FORMTEXT </w:instrText>
      </w:r>
      <w:r w:rsidRPr="00A95A7A">
        <w:fldChar w:fldCharType="separate"/>
      </w:r>
      <w:r w:rsidRPr="00A95A7A">
        <w:t>XX</w:t>
      </w:r>
      <w:r w:rsidRPr="00A95A7A">
        <w:fldChar w:fldCharType="end"/>
      </w:r>
      <w:bookmarkEnd w:id="1"/>
      <w:r w:rsidRPr="00A95A7A">
        <w:t xml:space="preserve">/ </w:t>
      </w:r>
      <w:bookmarkStart w:id="2" w:name="StdNo1"/>
      <w:r w:rsidRPr="00A95A7A">
        <w:fldChar w:fldCharType="begin">
          <w:ffData>
            <w:name w:val="StdNo1"/>
            <w:enabled/>
            <w:calcOnExit w:val="0"/>
            <w:textInput>
              <w:default w:val="XXXXX"/>
            </w:textInput>
          </w:ffData>
        </w:fldChar>
      </w:r>
      <w:r w:rsidRPr="00A95A7A">
        <w:instrText xml:space="preserve"> FORMTEXT </w:instrText>
      </w:r>
      <w:r w:rsidRPr="00A95A7A">
        <w:fldChar w:fldCharType="separate"/>
      </w:r>
      <w:r w:rsidRPr="00A95A7A">
        <w:rPr>
          <w:noProof/>
        </w:rPr>
        <w:t>XXXXX</w:t>
      </w:r>
      <w:r w:rsidRPr="00A95A7A">
        <w:fldChar w:fldCharType="end"/>
      </w:r>
      <w:bookmarkEnd w:id="2"/>
      <w:r w:rsidRPr="00A95A7A">
        <w:t>—</w:t>
      </w:r>
      <w:r>
        <w:t>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1228D1" w:rsidRPr="00A95A7A" w:rsidTr="008B2168">
        <w:tc>
          <w:tcPr>
            <w:tcW w:w="9356" w:type="dxa"/>
            <w:tcBorders>
              <w:top w:val="nil"/>
              <w:left w:val="nil"/>
              <w:bottom w:val="nil"/>
              <w:right w:val="nil"/>
            </w:tcBorders>
          </w:tcPr>
          <w:bookmarkStart w:id="3" w:name="DT"/>
          <w:p w:rsidR="001228D1" w:rsidRPr="00A95A7A" w:rsidRDefault="001228D1" w:rsidP="00B52A3C">
            <w:pPr>
              <w:pStyle w:val="afff0"/>
              <w:framePr w:wrap="around"/>
            </w:pPr>
            <w:r w:rsidRPr="00A95A7A">
              <w:fldChar w:fldCharType="begin">
                <w:ffData>
                  <w:name w:val="DT"/>
                  <w:enabled/>
                  <w:calcOnExit w:val="0"/>
                  <w:textInput/>
                </w:ffData>
              </w:fldChar>
            </w:r>
            <w:r w:rsidRPr="00A95A7A">
              <w:instrText xml:space="preserve"> FORMTEXT </w:instrText>
            </w:r>
            <w:r w:rsidRPr="00A95A7A">
              <w:fldChar w:fldCharType="separate"/>
            </w:r>
            <w:r w:rsidRPr="00A95A7A">
              <w:rPr>
                <w:noProof/>
              </w:rPr>
              <w:t> </w:t>
            </w:r>
            <w:r w:rsidRPr="00A95A7A">
              <w:rPr>
                <w:noProof/>
              </w:rPr>
              <w:t> </w:t>
            </w:r>
            <w:r w:rsidRPr="00A95A7A">
              <w:rPr>
                <w:noProof/>
              </w:rPr>
              <w:t> </w:t>
            </w:r>
            <w:r w:rsidRPr="00A95A7A">
              <w:rPr>
                <w:noProof/>
              </w:rPr>
              <w:t> </w:t>
            </w:r>
            <w:r w:rsidRPr="00A95A7A">
              <w:rPr>
                <w:noProof/>
              </w:rPr>
              <w:t> </w:t>
            </w:r>
            <w:r w:rsidRPr="00A95A7A">
              <w:fldChar w:fldCharType="end"/>
            </w:r>
            <w:bookmarkEnd w:id="3"/>
          </w:p>
        </w:tc>
      </w:tr>
    </w:tbl>
    <w:p w:rsidR="001228D1" w:rsidRPr="00A95A7A" w:rsidRDefault="001228D1" w:rsidP="00B52A3C">
      <w:pPr>
        <w:pStyle w:val="2"/>
        <w:framePr w:wrap="around"/>
      </w:pPr>
    </w:p>
    <w:p w:rsidR="001228D1" w:rsidRPr="00A95A7A" w:rsidRDefault="001228D1" w:rsidP="00B52A3C">
      <w:pPr>
        <w:pStyle w:val="2"/>
        <w:framePr w:wrap="around"/>
      </w:pPr>
    </w:p>
    <w:p w:rsidR="001228D1" w:rsidRDefault="001228D1" w:rsidP="00AA0C8C">
      <w:pPr>
        <w:pStyle w:val="afff1"/>
        <w:framePr w:wrap="around"/>
      </w:pPr>
      <w:bookmarkStart w:id="4" w:name="StdName"/>
      <w:r w:rsidRPr="00A95A7A">
        <w:rPr>
          <w:rFonts w:hint="eastAsia"/>
        </w:rPr>
        <w:t>综合客运枢纽换乘区域服务规范</w:t>
      </w:r>
      <w:bookmarkEnd w:id="4"/>
    </w:p>
    <w:p w:rsidR="001228D1" w:rsidRPr="00C3286E" w:rsidRDefault="001228D1" w:rsidP="00C3286E">
      <w:pPr>
        <w:pStyle w:val="afff2"/>
        <w:framePr w:wrap="around"/>
      </w:pPr>
    </w:p>
    <w:p w:rsidR="001228D1" w:rsidRPr="00A95A7A" w:rsidRDefault="001228D1" w:rsidP="00B52A3C">
      <w:pPr>
        <w:pStyle w:val="afff1"/>
        <w:framePr w:wrap="around"/>
        <w:rPr>
          <w:rFonts w:ascii="Times New Roman"/>
          <w:sz w:val="36"/>
        </w:rPr>
      </w:pPr>
      <w:r>
        <w:rPr>
          <w:rFonts w:ascii="Times New Roman" w:hint="eastAsia"/>
          <w:sz w:val="36"/>
        </w:rPr>
        <w:t>（公示稿）</w:t>
      </w:r>
    </w:p>
    <w:p w:rsidR="001228D1" w:rsidRPr="00C3286E" w:rsidRDefault="001228D1" w:rsidP="00B52A3C">
      <w:pPr>
        <w:pStyle w:val="afff2"/>
        <w:framePr w:wrap="around"/>
      </w:pPr>
    </w:p>
    <w:p w:rsidR="001228D1" w:rsidRPr="00A95A7A" w:rsidRDefault="001228D1" w:rsidP="00B52A3C">
      <w:pPr>
        <w:pStyle w:val="afff3"/>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1228D1" w:rsidRPr="00A95A7A" w:rsidTr="008B2168">
        <w:tc>
          <w:tcPr>
            <w:tcW w:w="9855" w:type="dxa"/>
            <w:tcBorders>
              <w:top w:val="nil"/>
              <w:left w:val="nil"/>
              <w:bottom w:val="nil"/>
              <w:right w:val="nil"/>
            </w:tcBorders>
          </w:tcPr>
          <w:p w:rsidR="001228D1" w:rsidRPr="00A95A7A" w:rsidRDefault="001228D1" w:rsidP="00B52A3C">
            <w:pPr>
              <w:pStyle w:val="afff4"/>
              <w:framePr w:wrap="around"/>
            </w:pPr>
            <w:r>
              <w:rPr>
                <w:noProof/>
              </w:rPr>
              <w:pict>
                <v:rect id="RQ" o:spid="_x0000_s1026" style="position:absolute;left:0;text-align:left;margin-left:173.3pt;margin-top:337.15pt;width:150pt;height:20pt;z-index:-251657216" stroked="f">
                  <w10:anchorlock/>
                </v:rect>
              </w:pict>
            </w:r>
          </w:p>
        </w:tc>
      </w:tr>
      <w:tr w:rsidR="001228D1" w:rsidRPr="00A95A7A" w:rsidTr="008B2168">
        <w:tc>
          <w:tcPr>
            <w:tcW w:w="9855" w:type="dxa"/>
            <w:tcBorders>
              <w:top w:val="nil"/>
              <w:left w:val="nil"/>
              <w:bottom w:val="nil"/>
              <w:right w:val="nil"/>
            </w:tcBorders>
          </w:tcPr>
          <w:p w:rsidR="001228D1" w:rsidRPr="00A95A7A" w:rsidRDefault="001228D1" w:rsidP="00B52A3C">
            <w:pPr>
              <w:pStyle w:val="afff5"/>
              <w:framePr w:wrap="around"/>
            </w:pPr>
          </w:p>
        </w:tc>
      </w:tr>
    </w:tbl>
    <w:p w:rsidR="001228D1" w:rsidRPr="00A95A7A" w:rsidRDefault="001228D1" w:rsidP="004062F7">
      <w:pPr>
        <w:pStyle w:val="afffff4"/>
        <w:framePr w:wrap="around" w:hAnchor="page" w:x="2043" w:y="14077"/>
      </w:pPr>
      <w:r w:rsidRPr="00A95A7A">
        <w:rPr>
          <w:rFonts w:ascii="黑体"/>
        </w:rPr>
        <w:t>201</w:t>
      </w:r>
      <w:r>
        <w:rPr>
          <w:rFonts w:ascii="黑体"/>
        </w:rPr>
        <w:t>8</w:t>
      </w:r>
      <w:r w:rsidRPr="00A95A7A">
        <w:rPr>
          <w:rFonts w:ascii="黑体"/>
        </w:rPr>
        <w:t>-</w:t>
      </w:r>
      <w:r w:rsidRPr="00A95A7A">
        <w:t xml:space="preserve"> </w:t>
      </w:r>
      <w:r w:rsidRPr="00A95A7A">
        <w:rPr>
          <w:rFonts w:ascii="黑体"/>
        </w:rPr>
        <w:fldChar w:fldCharType="begin">
          <w:ffData>
            <w:name w:val="FM"/>
            <w:enabled/>
            <w:calcOnExit w:val="0"/>
            <w:textInput>
              <w:default w:val="XX"/>
              <w:maxLength w:val="2"/>
            </w:textInput>
          </w:ffData>
        </w:fldChar>
      </w:r>
      <w:r w:rsidRPr="00A95A7A">
        <w:rPr>
          <w:rFonts w:ascii="黑体"/>
        </w:rPr>
        <w:instrText xml:space="preserve"> FORMTEXT </w:instrText>
      </w:r>
      <w:r w:rsidRPr="00A95A7A">
        <w:rPr>
          <w:rFonts w:ascii="黑体"/>
        </w:rPr>
      </w:r>
      <w:r w:rsidRPr="00A95A7A">
        <w:rPr>
          <w:rFonts w:ascii="黑体"/>
        </w:rPr>
        <w:fldChar w:fldCharType="separate"/>
      </w:r>
      <w:r w:rsidRPr="00A95A7A">
        <w:rPr>
          <w:rFonts w:ascii="黑体"/>
          <w:noProof/>
        </w:rPr>
        <w:t>XX</w:t>
      </w:r>
      <w:r w:rsidRPr="00A95A7A">
        <w:rPr>
          <w:rFonts w:ascii="黑体"/>
        </w:rPr>
        <w:fldChar w:fldCharType="end"/>
      </w:r>
      <w:r w:rsidRPr="00A95A7A">
        <w:t xml:space="preserve"> </w:t>
      </w:r>
      <w:r w:rsidRPr="00A95A7A">
        <w:rPr>
          <w:rFonts w:ascii="黑体"/>
        </w:rPr>
        <w:t>-</w:t>
      </w:r>
      <w:r w:rsidRPr="00A95A7A">
        <w:t xml:space="preserve"> </w:t>
      </w:r>
      <w:bookmarkStart w:id="5" w:name="FD"/>
      <w:r w:rsidRPr="00A95A7A">
        <w:rPr>
          <w:rFonts w:ascii="黑体"/>
        </w:rPr>
        <w:fldChar w:fldCharType="begin">
          <w:ffData>
            <w:name w:val="FD"/>
            <w:enabled/>
            <w:calcOnExit w:val="0"/>
            <w:textInput>
              <w:default w:val="XX"/>
              <w:maxLength w:val="2"/>
            </w:textInput>
          </w:ffData>
        </w:fldChar>
      </w:r>
      <w:r w:rsidRPr="00A95A7A">
        <w:rPr>
          <w:rFonts w:ascii="黑体"/>
        </w:rPr>
        <w:instrText xml:space="preserve"> FORMTEXT </w:instrText>
      </w:r>
      <w:r w:rsidRPr="00A95A7A">
        <w:rPr>
          <w:rFonts w:ascii="黑体"/>
        </w:rPr>
      </w:r>
      <w:r w:rsidRPr="00A95A7A">
        <w:rPr>
          <w:rFonts w:ascii="黑体"/>
        </w:rPr>
        <w:fldChar w:fldCharType="separate"/>
      </w:r>
      <w:r w:rsidRPr="00A95A7A">
        <w:rPr>
          <w:rFonts w:ascii="黑体"/>
          <w:noProof/>
        </w:rPr>
        <w:t>XX</w:t>
      </w:r>
      <w:r w:rsidRPr="00A95A7A">
        <w:rPr>
          <w:rFonts w:ascii="黑体"/>
        </w:rPr>
        <w:fldChar w:fldCharType="end"/>
      </w:r>
      <w:bookmarkEnd w:id="5"/>
      <w:r w:rsidRPr="00A95A7A">
        <w:rPr>
          <w:rFonts w:hint="eastAsia"/>
        </w:rPr>
        <w:t>发布</w:t>
      </w:r>
      <w:r>
        <w:rPr>
          <w:noProof/>
        </w:rPr>
        <w:pict>
          <v:line id="_x0000_s1027" style="position:absolute;z-index:251655168;mso-position-horizontal-relative:text;mso-position-vertical-relative:page" from="-26.45pt,728.5pt" to="587.25pt,728.5pt">
            <w10:wrap anchory="page"/>
            <w10:anchorlock/>
          </v:line>
        </w:pict>
      </w:r>
    </w:p>
    <w:p w:rsidR="001228D1" w:rsidRPr="00A95A7A" w:rsidRDefault="001228D1" w:rsidP="004062F7">
      <w:pPr>
        <w:pStyle w:val="afffff5"/>
        <w:framePr w:wrap="around" w:hAnchor="page" w:x="7186" w:y="14152"/>
      </w:pPr>
      <w:r w:rsidRPr="00A95A7A">
        <w:rPr>
          <w:rFonts w:ascii="黑体"/>
        </w:rPr>
        <w:t>201</w:t>
      </w:r>
      <w:r>
        <w:rPr>
          <w:rFonts w:ascii="黑体"/>
        </w:rPr>
        <w:t>8</w:t>
      </w:r>
      <w:r w:rsidRPr="00A95A7A">
        <w:t xml:space="preserve"> </w:t>
      </w:r>
      <w:r w:rsidRPr="00A95A7A">
        <w:rPr>
          <w:rFonts w:ascii="黑体"/>
        </w:rPr>
        <w:t>-</w:t>
      </w:r>
      <w:r w:rsidRPr="00A95A7A">
        <w:t xml:space="preserve"> </w:t>
      </w:r>
      <w:bookmarkStart w:id="6" w:name="SM"/>
      <w:r w:rsidRPr="00A95A7A">
        <w:rPr>
          <w:rFonts w:ascii="黑体"/>
        </w:rPr>
        <w:fldChar w:fldCharType="begin">
          <w:ffData>
            <w:name w:val="SM"/>
            <w:enabled/>
            <w:calcOnExit w:val="0"/>
            <w:textInput>
              <w:default w:val="XX"/>
              <w:maxLength w:val="2"/>
            </w:textInput>
          </w:ffData>
        </w:fldChar>
      </w:r>
      <w:r w:rsidRPr="00A95A7A">
        <w:rPr>
          <w:rFonts w:ascii="黑体"/>
        </w:rPr>
        <w:instrText xml:space="preserve"> FORMTEXT </w:instrText>
      </w:r>
      <w:r w:rsidRPr="00A95A7A">
        <w:rPr>
          <w:rFonts w:ascii="黑体"/>
        </w:rPr>
      </w:r>
      <w:r w:rsidRPr="00A95A7A">
        <w:rPr>
          <w:rFonts w:ascii="黑体"/>
        </w:rPr>
        <w:fldChar w:fldCharType="separate"/>
      </w:r>
      <w:r w:rsidRPr="00A95A7A">
        <w:rPr>
          <w:rFonts w:ascii="黑体"/>
          <w:noProof/>
        </w:rPr>
        <w:t>XX</w:t>
      </w:r>
      <w:r w:rsidRPr="00A95A7A">
        <w:rPr>
          <w:rFonts w:ascii="黑体"/>
        </w:rPr>
        <w:fldChar w:fldCharType="end"/>
      </w:r>
      <w:bookmarkEnd w:id="6"/>
      <w:r w:rsidRPr="00A95A7A">
        <w:t xml:space="preserve"> </w:t>
      </w:r>
      <w:r w:rsidRPr="00A95A7A">
        <w:rPr>
          <w:rFonts w:ascii="黑体"/>
        </w:rPr>
        <w:t>-</w:t>
      </w:r>
      <w:r w:rsidRPr="00A95A7A">
        <w:t xml:space="preserve"> </w:t>
      </w:r>
      <w:bookmarkStart w:id="7" w:name="SD"/>
      <w:r w:rsidRPr="00A95A7A">
        <w:rPr>
          <w:rFonts w:ascii="黑体"/>
        </w:rPr>
        <w:fldChar w:fldCharType="begin">
          <w:ffData>
            <w:name w:val="SD"/>
            <w:enabled/>
            <w:calcOnExit w:val="0"/>
            <w:textInput>
              <w:default w:val="XX"/>
              <w:maxLength w:val="2"/>
            </w:textInput>
          </w:ffData>
        </w:fldChar>
      </w:r>
      <w:r w:rsidRPr="00A95A7A">
        <w:rPr>
          <w:rFonts w:ascii="黑体"/>
        </w:rPr>
        <w:instrText xml:space="preserve"> FORMTEXT </w:instrText>
      </w:r>
      <w:r w:rsidRPr="00A95A7A">
        <w:rPr>
          <w:rFonts w:ascii="黑体"/>
        </w:rPr>
      </w:r>
      <w:r w:rsidRPr="00A95A7A">
        <w:rPr>
          <w:rFonts w:ascii="黑体"/>
        </w:rPr>
        <w:fldChar w:fldCharType="separate"/>
      </w:r>
      <w:r w:rsidRPr="00A95A7A">
        <w:rPr>
          <w:rFonts w:ascii="黑体"/>
          <w:noProof/>
        </w:rPr>
        <w:t>XX</w:t>
      </w:r>
      <w:r w:rsidRPr="00A95A7A">
        <w:rPr>
          <w:rFonts w:ascii="黑体"/>
        </w:rPr>
        <w:fldChar w:fldCharType="end"/>
      </w:r>
      <w:bookmarkEnd w:id="7"/>
      <w:r w:rsidRPr="00A95A7A">
        <w:rPr>
          <w:rFonts w:hint="eastAsia"/>
        </w:rPr>
        <w:t>实施</w:t>
      </w:r>
    </w:p>
    <w:p w:rsidR="001228D1" w:rsidRPr="00A95A7A" w:rsidRDefault="001228D1" w:rsidP="00B52A3C">
      <w:pPr>
        <w:pStyle w:val="affff4"/>
        <w:framePr w:wrap="around"/>
      </w:pPr>
      <w:bookmarkStart w:id="8" w:name="fm"/>
      <w:r>
        <w:rPr>
          <w:noProof/>
          <w:w w:val="100"/>
        </w:rPr>
        <w:pict>
          <v:rect id="LB" o:spid="_x0000_s1028" style="position:absolute;left:0;text-align:left;margin-left:142.55pt;margin-top:-310.45pt;width:100pt;height:24pt;z-index:-251658240" stroked="f"/>
        </w:pict>
      </w:r>
      <w:r>
        <w:rPr>
          <w:noProof/>
          <w:w w:val="100"/>
        </w:rPr>
        <w:pict>
          <v:rect id="DT" o:spid="_x0000_s1029" style="position:absolute;left:0;text-align:left;margin-left:347.55pt;margin-top:-585.45pt;width:90pt;height:18pt;z-index:-251659264" stroked="f"/>
        </w:pict>
      </w:r>
      <w:r>
        <w:rPr>
          <w:noProof/>
          <w:w w:val="100"/>
        </w:rPr>
        <w:pict>
          <v:line id="_x0000_s1030" style="position:absolute;left:0;text-align:left;z-index:251656192" from="-36.6pt,-552.85pt" to="445.3pt,-552.85pt"/>
        </w:pict>
      </w:r>
      <w:bookmarkEnd w:id="8"/>
      <w:r w:rsidRPr="00A95A7A">
        <w:t> </w:t>
      </w:r>
      <w:r w:rsidRPr="00A95A7A">
        <w:t> </w:t>
      </w:r>
      <w:r w:rsidRPr="00A95A7A">
        <w:t> </w:t>
      </w:r>
      <w:r>
        <w:rPr>
          <w:rFonts w:hint="eastAsia"/>
        </w:rPr>
        <w:t>宁波市质量技术监督局</w:t>
      </w:r>
      <w:r w:rsidRPr="00106287">
        <w:t> </w:t>
      </w:r>
      <w:r w:rsidRPr="00106287">
        <w:rPr>
          <w:rFonts w:hint="eastAsia"/>
        </w:rPr>
        <w:t>发布</w:t>
      </w:r>
    </w:p>
    <w:p w:rsidR="001228D1" w:rsidRPr="00A95A7A" w:rsidRDefault="001228D1" w:rsidP="00D92E65">
      <w:pPr>
        <w:pStyle w:val="afe"/>
        <w:ind w:firstLine="31680"/>
        <w:sectPr w:rsidR="001228D1" w:rsidRPr="00A95A7A" w:rsidSect="00B52A3C">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start="1"/>
          <w:cols w:space="425"/>
          <w:docGrid w:type="lines" w:linePitch="312"/>
        </w:sectPr>
      </w:pPr>
    </w:p>
    <w:p w:rsidR="001228D1" w:rsidRPr="0045558E" w:rsidRDefault="001228D1" w:rsidP="0045558E">
      <w:pPr>
        <w:pStyle w:val="TOCHeading"/>
        <w:ind w:firstLine="420"/>
        <w:jc w:val="center"/>
        <w:rPr>
          <w:color w:val="000000"/>
        </w:rPr>
      </w:pPr>
      <w:r w:rsidRPr="0045558E">
        <w:rPr>
          <w:rFonts w:hint="eastAsia"/>
          <w:color w:val="000000"/>
          <w:lang w:val="zh-CN"/>
        </w:rPr>
        <w:t>目</w:t>
      </w:r>
      <w:r w:rsidRPr="0045558E">
        <w:rPr>
          <w:color w:val="000000"/>
          <w:lang w:val="zh-CN"/>
        </w:rPr>
        <w:t xml:space="preserve">   </w:t>
      </w:r>
      <w:r>
        <w:rPr>
          <w:rFonts w:hint="eastAsia"/>
          <w:color w:val="000000"/>
          <w:lang w:val="zh-CN"/>
        </w:rPr>
        <w:t>次</w:t>
      </w:r>
    </w:p>
    <w:p w:rsidR="001228D1" w:rsidRDefault="001228D1" w:rsidP="00D92E65">
      <w:pPr>
        <w:widowControl/>
        <w:tabs>
          <w:tab w:val="right" w:leader="dot" w:pos="9345"/>
        </w:tabs>
        <w:ind w:firstLineChars="50" w:firstLine="31680"/>
        <w:rPr>
          <w:noProof/>
        </w:rPr>
      </w:pPr>
      <w:hyperlink w:anchor="_Toc462834735" w:history="1">
        <w:r w:rsidRPr="008D7638">
          <w:rPr>
            <w:rFonts w:hint="eastAsia"/>
            <w:noProof/>
            <w:kern w:val="0"/>
            <w:szCs w:val="20"/>
          </w:rPr>
          <w:t>前</w:t>
        </w:r>
        <w:r w:rsidRPr="008D7638">
          <w:rPr>
            <w:noProof/>
            <w:kern w:val="0"/>
            <w:szCs w:val="20"/>
          </w:rPr>
          <w:t xml:space="preserve">    </w:t>
        </w:r>
        <w:r w:rsidRPr="008D7638">
          <w:rPr>
            <w:rFonts w:hint="eastAsia"/>
            <w:noProof/>
            <w:kern w:val="0"/>
            <w:szCs w:val="20"/>
          </w:rPr>
          <w:t>言</w:t>
        </w:r>
        <w:r w:rsidRPr="008D7638">
          <w:rPr>
            <w:rFonts w:ascii="宋体"/>
            <w:noProof/>
            <w:webHidden/>
            <w:kern w:val="0"/>
            <w:szCs w:val="20"/>
          </w:rPr>
          <w:tab/>
        </w:r>
        <w:r w:rsidRPr="008D7638">
          <w:rPr>
            <w:rFonts w:ascii="宋体"/>
            <w:noProof/>
            <w:webHidden/>
            <w:kern w:val="0"/>
            <w:szCs w:val="20"/>
          </w:rPr>
          <w:fldChar w:fldCharType="begin"/>
        </w:r>
        <w:r w:rsidRPr="008D7638">
          <w:rPr>
            <w:rFonts w:ascii="宋体"/>
            <w:noProof/>
            <w:webHidden/>
            <w:kern w:val="0"/>
            <w:szCs w:val="20"/>
          </w:rPr>
          <w:instrText xml:space="preserve"> PAGEREF _Toc462834735 \h </w:instrText>
        </w:r>
        <w:r w:rsidRPr="008D7638">
          <w:rPr>
            <w:rFonts w:ascii="宋体"/>
            <w:noProof/>
            <w:webHidden/>
            <w:kern w:val="0"/>
            <w:szCs w:val="20"/>
          </w:rPr>
        </w:r>
        <w:r w:rsidRPr="008D7638">
          <w:rPr>
            <w:rFonts w:ascii="宋体"/>
            <w:noProof/>
            <w:webHidden/>
            <w:kern w:val="0"/>
            <w:szCs w:val="20"/>
          </w:rPr>
          <w:fldChar w:fldCharType="separate"/>
        </w:r>
        <w:r w:rsidRPr="008D7638">
          <w:rPr>
            <w:rFonts w:ascii="宋体"/>
            <w:noProof/>
            <w:webHidden/>
            <w:kern w:val="0"/>
            <w:szCs w:val="20"/>
          </w:rPr>
          <w:t>III</w:t>
        </w:r>
        <w:r w:rsidRPr="008D7638">
          <w:rPr>
            <w:rFonts w:ascii="宋体"/>
            <w:noProof/>
            <w:webHidden/>
            <w:kern w:val="0"/>
            <w:szCs w:val="20"/>
          </w:rPr>
          <w:fldChar w:fldCharType="end"/>
        </w:r>
      </w:hyperlink>
      <w:r>
        <w:fldChar w:fldCharType="begin"/>
      </w:r>
      <w:r>
        <w:instrText xml:space="preserve"> TOC \o "1-3" \h \z \u </w:instrText>
      </w:r>
      <w:r>
        <w:fldChar w:fldCharType="separate"/>
      </w:r>
    </w:p>
    <w:p w:rsidR="001228D1" w:rsidRDefault="001228D1" w:rsidP="00A13984">
      <w:pPr>
        <w:pStyle w:val="TOC1"/>
        <w:spacing w:before="78" w:after="78"/>
        <w:ind w:firstLine="31680"/>
        <w:rPr>
          <w:rFonts w:ascii="Calibri" w:hAnsi="Calibri"/>
          <w:noProof/>
          <w:szCs w:val="22"/>
        </w:rPr>
      </w:pPr>
      <w:hyperlink w:anchor="_Toc501353870" w:history="1">
        <w:r w:rsidRPr="00FE2401">
          <w:rPr>
            <w:rStyle w:val="Hyperlink"/>
            <w:rFonts w:hint="eastAsia"/>
          </w:rPr>
          <w:t>综合客运枢纽换乘区域服务规范</w:t>
        </w:r>
        <w:r>
          <w:rPr>
            <w:noProof/>
            <w:webHidden/>
          </w:rPr>
          <w:tab/>
        </w:r>
        <w:r>
          <w:rPr>
            <w:noProof/>
            <w:webHidden/>
          </w:rPr>
          <w:fldChar w:fldCharType="begin"/>
        </w:r>
        <w:r>
          <w:rPr>
            <w:noProof/>
            <w:webHidden/>
          </w:rPr>
          <w:instrText xml:space="preserve"> PAGEREF _Toc501353870 \h </w:instrText>
        </w:r>
        <w:r>
          <w:rPr>
            <w:noProof/>
            <w:webHidden/>
          </w:rPr>
        </w:r>
        <w:r>
          <w:rPr>
            <w:noProof/>
            <w:webHidden/>
          </w:rPr>
          <w:fldChar w:fldCharType="separate"/>
        </w:r>
        <w:r>
          <w:rPr>
            <w:noProof/>
            <w:webHidden/>
          </w:rPr>
          <w:t>3</w:t>
        </w:r>
        <w:r>
          <w:rPr>
            <w:noProof/>
            <w:webHidden/>
          </w:rPr>
          <w:fldChar w:fldCharType="end"/>
        </w:r>
      </w:hyperlink>
    </w:p>
    <w:p w:rsidR="001228D1" w:rsidRDefault="001228D1" w:rsidP="00A13984">
      <w:pPr>
        <w:pStyle w:val="TOC2"/>
        <w:ind w:firstLine="31680"/>
        <w:rPr>
          <w:rFonts w:ascii="Calibri" w:hAnsi="Calibri"/>
          <w:noProof/>
          <w:szCs w:val="22"/>
        </w:rPr>
      </w:pPr>
      <w:hyperlink w:anchor="_Toc501353871" w:history="1">
        <w:r w:rsidRPr="00FE2401">
          <w:rPr>
            <w:rStyle w:val="Hyperlink"/>
          </w:rPr>
          <w:t xml:space="preserve">1 </w:t>
        </w:r>
        <w:r w:rsidRPr="00FE2401">
          <w:rPr>
            <w:rStyle w:val="Hyperlink"/>
            <w:rFonts w:hint="eastAsia"/>
          </w:rPr>
          <w:t>范围</w:t>
        </w:r>
        <w:r>
          <w:rPr>
            <w:noProof/>
            <w:webHidden/>
          </w:rPr>
          <w:tab/>
        </w:r>
        <w:r>
          <w:rPr>
            <w:noProof/>
            <w:webHidden/>
          </w:rPr>
          <w:fldChar w:fldCharType="begin"/>
        </w:r>
        <w:r>
          <w:rPr>
            <w:noProof/>
            <w:webHidden/>
          </w:rPr>
          <w:instrText xml:space="preserve"> PAGEREF _Toc501353871 \h </w:instrText>
        </w:r>
        <w:r>
          <w:rPr>
            <w:noProof/>
            <w:webHidden/>
          </w:rPr>
        </w:r>
        <w:r>
          <w:rPr>
            <w:noProof/>
            <w:webHidden/>
          </w:rPr>
          <w:fldChar w:fldCharType="separate"/>
        </w:r>
        <w:r>
          <w:rPr>
            <w:noProof/>
            <w:webHidden/>
          </w:rPr>
          <w:t>3</w:t>
        </w:r>
        <w:r>
          <w:rPr>
            <w:noProof/>
            <w:webHidden/>
          </w:rPr>
          <w:fldChar w:fldCharType="end"/>
        </w:r>
      </w:hyperlink>
    </w:p>
    <w:p w:rsidR="001228D1" w:rsidRDefault="001228D1" w:rsidP="00A13984">
      <w:pPr>
        <w:pStyle w:val="TOC2"/>
        <w:ind w:firstLine="31680"/>
        <w:rPr>
          <w:rFonts w:ascii="Calibri" w:hAnsi="Calibri"/>
          <w:noProof/>
          <w:szCs w:val="22"/>
        </w:rPr>
      </w:pPr>
      <w:hyperlink w:anchor="_Toc501353872" w:history="1">
        <w:r w:rsidRPr="00FE2401">
          <w:rPr>
            <w:rStyle w:val="Hyperlink"/>
          </w:rPr>
          <w:t xml:space="preserve">2 </w:t>
        </w:r>
        <w:r w:rsidRPr="00FE2401">
          <w:rPr>
            <w:rStyle w:val="Hyperlink"/>
            <w:rFonts w:hint="eastAsia"/>
          </w:rPr>
          <w:t>规范性引用文件</w:t>
        </w:r>
        <w:r>
          <w:rPr>
            <w:noProof/>
            <w:webHidden/>
          </w:rPr>
          <w:tab/>
        </w:r>
        <w:r>
          <w:rPr>
            <w:noProof/>
            <w:webHidden/>
          </w:rPr>
          <w:fldChar w:fldCharType="begin"/>
        </w:r>
        <w:r>
          <w:rPr>
            <w:noProof/>
            <w:webHidden/>
          </w:rPr>
          <w:instrText xml:space="preserve"> PAGEREF _Toc501353872 \h </w:instrText>
        </w:r>
        <w:r>
          <w:rPr>
            <w:noProof/>
            <w:webHidden/>
          </w:rPr>
        </w:r>
        <w:r>
          <w:rPr>
            <w:noProof/>
            <w:webHidden/>
          </w:rPr>
          <w:fldChar w:fldCharType="separate"/>
        </w:r>
        <w:r>
          <w:rPr>
            <w:noProof/>
            <w:webHidden/>
          </w:rPr>
          <w:t>3</w:t>
        </w:r>
        <w:r>
          <w:rPr>
            <w:noProof/>
            <w:webHidden/>
          </w:rPr>
          <w:fldChar w:fldCharType="end"/>
        </w:r>
      </w:hyperlink>
    </w:p>
    <w:p w:rsidR="001228D1" w:rsidRDefault="001228D1" w:rsidP="00A13984">
      <w:pPr>
        <w:pStyle w:val="TOC2"/>
        <w:ind w:firstLine="31680"/>
        <w:rPr>
          <w:rFonts w:ascii="Calibri" w:hAnsi="Calibri"/>
          <w:noProof/>
          <w:szCs w:val="22"/>
        </w:rPr>
      </w:pPr>
      <w:hyperlink w:anchor="_Toc501353873" w:history="1">
        <w:r w:rsidRPr="00FE2401">
          <w:rPr>
            <w:rStyle w:val="Hyperlink"/>
          </w:rPr>
          <w:t xml:space="preserve">3 </w:t>
        </w:r>
        <w:r w:rsidRPr="00FE2401">
          <w:rPr>
            <w:rStyle w:val="Hyperlink"/>
            <w:rFonts w:hint="eastAsia"/>
          </w:rPr>
          <w:t>术语和定义</w:t>
        </w:r>
        <w:r>
          <w:rPr>
            <w:noProof/>
            <w:webHidden/>
          </w:rPr>
          <w:tab/>
        </w:r>
        <w:r>
          <w:rPr>
            <w:noProof/>
            <w:webHidden/>
          </w:rPr>
          <w:fldChar w:fldCharType="begin"/>
        </w:r>
        <w:r>
          <w:rPr>
            <w:noProof/>
            <w:webHidden/>
          </w:rPr>
          <w:instrText xml:space="preserve"> PAGEREF _Toc501353873 \h </w:instrText>
        </w:r>
        <w:r>
          <w:rPr>
            <w:noProof/>
            <w:webHidden/>
          </w:rPr>
        </w:r>
        <w:r>
          <w:rPr>
            <w:noProof/>
            <w:webHidden/>
          </w:rPr>
          <w:fldChar w:fldCharType="separate"/>
        </w:r>
        <w:r>
          <w:rPr>
            <w:noProof/>
            <w:webHidden/>
          </w:rPr>
          <w:t>3</w:t>
        </w:r>
        <w:r>
          <w:rPr>
            <w:noProof/>
            <w:webHidden/>
          </w:rPr>
          <w:fldChar w:fldCharType="end"/>
        </w:r>
      </w:hyperlink>
    </w:p>
    <w:p w:rsidR="001228D1" w:rsidRDefault="001228D1" w:rsidP="00A13984">
      <w:pPr>
        <w:pStyle w:val="TOC2"/>
        <w:ind w:firstLine="31680"/>
        <w:rPr>
          <w:rFonts w:ascii="Calibri" w:hAnsi="Calibri"/>
          <w:noProof/>
          <w:szCs w:val="22"/>
        </w:rPr>
      </w:pPr>
      <w:hyperlink w:anchor="_Toc501353888" w:history="1">
        <w:r w:rsidRPr="00FE2401">
          <w:rPr>
            <w:rStyle w:val="Hyperlink"/>
          </w:rPr>
          <w:t xml:space="preserve">4 </w:t>
        </w:r>
        <w:r w:rsidRPr="00FE2401">
          <w:rPr>
            <w:rStyle w:val="Hyperlink"/>
            <w:rFonts w:hint="eastAsia"/>
          </w:rPr>
          <w:t>换乘区域的总体要求</w:t>
        </w:r>
        <w:r>
          <w:rPr>
            <w:noProof/>
            <w:webHidden/>
          </w:rPr>
          <w:tab/>
        </w:r>
        <w:r>
          <w:rPr>
            <w:noProof/>
            <w:webHidden/>
          </w:rPr>
          <w:fldChar w:fldCharType="begin"/>
        </w:r>
        <w:r>
          <w:rPr>
            <w:noProof/>
            <w:webHidden/>
          </w:rPr>
          <w:instrText xml:space="preserve"> PAGEREF _Toc501353888 \h </w:instrText>
        </w:r>
        <w:r>
          <w:rPr>
            <w:noProof/>
            <w:webHidden/>
          </w:rPr>
        </w:r>
        <w:r>
          <w:rPr>
            <w:noProof/>
            <w:webHidden/>
          </w:rPr>
          <w:fldChar w:fldCharType="separate"/>
        </w:r>
        <w:r>
          <w:rPr>
            <w:noProof/>
            <w:webHidden/>
          </w:rPr>
          <w:t>4</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89" w:history="1">
        <w:r w:rsidRPr="00FE2401">
          <w:rPr>
            <w:rStyle w:val="Hyperlink"/>
          </w:rPr>
          <w:t xml:space="preserve">4.1 </w:t>
        </w:r>
        <w:r w:rsidRPr="00FE2401">
          <w:rPr>
            <w:rStyle w:val="Hyperlink"/>
            <w:rFonts w:hint="eastAsia"/>
          </w:rPr>
          <w:t>基本原则</w:t>
        </w:r>
        <w:r>
          <w:rPr>
            <w:noProof/>
            <w:webHidden/>
          </w:rPr>
          <w:tab/>
        </w:r>
        <w:r>
          <w:rPr>
            <w:noProof/>
            <w:webHidden/>
          </w:rPr>
          <w:fldChar w:fldCharType="begin"/>
        </w:r>
        <w:r>
          <w:rPr>
            <w:noProof/>
            <w:webHidden/>
          </w:rPr>
          <w:instrText xml:space="preserve"> PAGEREF _Toc501353889 \h </w:instrText>
        </w:r>
        <w:r>
          <w:rPr>
            <w:noProof/>
            <w:webHidden/>
          </w:rPr>
        </w:r>
        <w:r>
          <w:rPr>
            <w:noProof/>
            <w:webHidden/>
          </w:rPr>
          <w:fldChar w:fldCharType="separate"/>
        </w:r>
        <w:r>
          <w:rPr>
            <w:noProof/>
            <w:webHidden/>
          </w:rPr>
          <w:t>4</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0" w:history="1">
        <w:r w:rsidRPr="00FE2401">
          <w:rPr>
            <w:rStyle w:val="Hyperlink"/>
          </w:rPr>
          <w:t xml:space="preserve">4.2 </w:t>
        </w:r>
        <w:r w:rsidRPr="00FE2401">
          <w:rPr>
            <w:rStyle w:val="Hyperlink"/>
            <w:rFonts w:hint="eastAsia"/>
          </w:rPr>
          <w:t>公共换乘区域</w:t>
        </w:r>
        <w:r>
          <w:rPr>
            <w:noProof/>
            <w:webHidden/>
          </w:rPr>
          <w:tab/>
        </w:r>
        <w:r>
          <w:rPr>
            <w:noProof/>
            <w:webHidden/>
          </w:rPr>
          <w:fldChar w:fldCharType="begin"/>
        </w:r>
        <w:r>
          <w:rPr>
            <w:noProof/>
            <w:webHidden/>
          </w:rPr>
          <w:instrText xml:space="preserve"> PAGEREF _Toc501353890 \h </w:instrText>
        </w:r>
        <w:r>
          <w:rPr>
            <w:noProof/>
            <w:webHidden/>
          </w:rPr>
        </w:r>
        <w:r>
          <w:rPr>
            <w:noProof/>
            <w:webHidden/>
          </w:rPr>
          <w:fldChar w:fldCharType="separate"/>
        </w:r>
        <w:r>
          <w:rPr>
            <w:noProof/>
            <w:webHidden/>
          </w:rPr>
          <w:t>4</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1" w:history="1">
        <w:r w:rsidRPr="00FE2401">
          <w:rPr>
            <w:rStyle w:val="Hyperlink"/>
          </w:rPr>
          <w:t xml:space="preserve">4.3 </w:t>
        </w:r>
        <w:r w:rsidRPr="00FE2401">
          <w:rPr>
            <w:rStyle w:val="Hyperlink"/>
            <w:rFonts w:hint="eastAsia"/>
          </w:rPr>
          <w:t>服务设施</w:t>
        </w:r>
        <w:r>
          <w:rPr>
            <w:noProof/>
            <w:webHidden/>
          </w:rPr>
          <w:tab/>
        </w:r>
        <w:r>
          <w:rPr>
            <w:noProof/>
            <w:webHidden/>
          </w:rPr>
          <w:fldChar w:fldCharType="begin"/>
        </w:r>
        <w:r>
          <w:rPr>
            <w:noProof/>
            <w:webHidden/>
          </w:rPr>
          <w:instrText xml:space="preserve"> PAGEREF _Toc501353891 \h </w:instrText>
        </w:r>
        <w:r>
          <w:rPr>
            <w:noProof/>
            <w:webHidden/>
          </w:rPr>
        </w:r>
        <w:r>
          <w:rPr>
            <w:noProof/>
            <w:webHidden/>
          </w:rPr>
          <w:fldChar w:fldCharType="separate"/>
        </w:r>
        <w:r>
          <w:rPr>
            <w:noProof/>
            <w:webHidden/>
          </w:rPr>
          <w:t>5</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2" w:history="1">
        <w:r w:rsidRPr="00FE2401">
          <w:rPr>
            <w:rStyle w:val="Hyperlink"/>
          </w:rPr>
          <w:t xml:space="preserve">4.4 </w:t>
        </w:r>
        <w:r w:rsidRPr="00FE2401">
          <w:rPr>
            <w:rStyle w:val="Hyperlink"/>
            <w:rFonts w:hint="eastAsia"/>
          </w:rPr>
          <w:t>换乘设备</w:t>
        </w:r>
        <w:r>
          <w:rPr>
            <w:noProof/>
            <w:webHidden/>
          </w:rPr>
          <w:tab/>
        </w:r>
        <w:r>
          <w:rPr>
            <w:noProof/>
            <w:webHidden/>
          </w:rPr>
          <w:fldChar w:fldCharType="begin"/>
        </w:r>
        <w:r>
          <w:rPr>
            <w:noProof/>
            <w:webHidden/>
          </w:rPr>
          <w:instrText xml:space="preserve"> PAGEREF _Toc501353892 \h </w:instrText>
        </w:r>
        <w:r>
          <w:rPr>
            <w:noProof/>
            <w:webHidden/>
          </w:rPr>
        </w:r>
        <w:r>
          <w:rPr>
            <w:noProof/>
            <w:webHidden/>
          </w:rPr>
          <w:fldChar w:fldCharType="separate"/>
        </w:r>
        <w:r>
          <w:rPr>
            <w:noProof/>
            <w:webHidden/>
          </w:rPr>
          <w:t>5</w:t>
        </w:r>
        <w:r>
          <w:rPr>
            <w:noProof/>
            <w:webHidden/>
          </w:rPr>
          <w:fldChar w:fldCharType="end"/>
        </w:r>
      </w:hyperlink>
    </w:p>
    <w:p w:rsidR="001228D1" w:rsidRDefault="001228D1" w:rsidP="00A13984">
      <w:pPr>
        <w:pStyle w:val="TOC3"/>
        <w:ind w:firstLine="31680"/>
        <w:outlineLvl w:val="2"/>
        <w:rPr>
          <w:rFonts w:ascii="Calibri" w:hAnsi="Calibri"/>
          <w:noProof/>
          <w:szCs w:val="22"/>
        </w:rPr>
      </w:pPr>
      <w:hyperlink w:anchor="_Toc501353893" w:history="1">
        <w:r w:rsidRPr="00FE2401">
          <w:rPr>
            <w:rStyle w:val="Hyperlink"/>
          </w:rPr>
          <w:t xml:space="preserve">4.5 </w:t>
        </w:r>
        <w:r w:rsidRPr="00FE2401">
          <w:rPr>
            <w:rStyle w:val="Hyperlink"/>
            <w:rFonts w:hint="eastAsia"/>
          </w:rPr>
          <w:t>交通组织与引导</w:t>
        </w:r>
        <w:r>
          <w:rPr>
            <w:noProof/>
            <w:webHidden/>
          </w:rPr>
          <w:tab/>
        </w:r>
        <w:r>
          <w:rPr>
            <w:noProof/>
            <w:webHidden/>
          </w:rPr>
          <w:fldChar w:fldCharType="begin"/>
        </w:r>
        <w:r>
          <w:rPr>
            <w:noProof/>
            <w:webHidden/>
          </w:rPr>
          <w:instrText xml:space="preserve"> PAGEREF _Toc501353893 \h </w:instrText>
        </w:r>
        <w:r>
          <w:rPr>
            <w:noProof/>
            <w:webHidden/>
          </w:rPr>
        </w:r>
        <w:r>
          <w:rPr>
            <w:noProof/>
            <w:webHidden/>
          </w:rPr>
          <w:fldChar w:fldCharType="separate"/>
        </w:r>
        <w:r>
          <w:rPr>
            <w:noProof/>
            <w:webHidden/>
          </w:rPr>
          <w:t>6</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4" w:history="1">
        <w:r w:rsidRPr="00FE2401">
          <w:rPr>
            <w:rStyle w:val="Hyperlink"/>
          </w:rPr>
          <w:t xml:space="preserve">4.6 </w:t>
        </w:r>
        <w:r w:rsidRPr="00FE2401">
          <w:rPr>
            <w:rStyle w:val="Hyperlink"/>
            <w:rFonts w:hint="eastAsia"/>
          </w:rPr>
          <w:t>安全与应急</w:t>
        </w:r>
        <w:r>
          <w:rPr>
            <w:noProof/>
            <w:webHidden/>
          </w:rPr>
          <w:tab/>
        </w:r>
        <w:r>
          <w:rPr>
            <w:noProof/>
            <w:webHidden/>
          </w:rPr>
          <w:fldChar w:fldCharType="begin"/>
        </w:r>
        <w:r>
          <w:rPr>
            <w:noProof/>
            <w:webHidden/>
          </w:rPr>
          <w:instrText xml:space="preserve"> PAGEREF _Toc501353894 \h </w:instrText>
        </w:r>
        <w:r>
          <w:rPr>
            <w:noProof/>
            <w:webHidden/>
          </w:rPr>
        </w:r>
        <w:r>
          <w:rPr>
            <w:noProof/>
            <w:webHidden/>
          </w:rPr>
          <w:fldChar w:fldCharType="separate"/>
        </w:r>
        <w:r>
          <w:rPr>
            <w:noProof/>
            <w:webHidden/>
          </w:rPr>
          <w:t>7</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5" w:history="1">
        <w:r w:rsidRPr="00FE2401">
          <w:rPr>
            <w:rStyle w:val="Hyperlink"/>
          </w:rPr>
          <w:t xml:space="preserve">4.7 </w:t>
        </w:r>
        <w:r w:rsidRPr="00FE2401">
          <w:rPr>
            <w:rStyle w:val="Hyperlink"/>
            <w:rFonts w:hint="eastAsia"/>
          </w:rPr>
          <w:t>信息化</w:t>
        </w:r>
        <w:r>
          <w:rPr>
            <w:noProof/>
            <w:webHidden/>
          </w:rPr>
          <w:tab/>
        </w:r>
        <w:r>
          <w:rPr>
            <w:noProof/>
            <w:webHidden/>
          </w:rPr>
          <w:fldChar w:fldCharType="begin"/>
        </w:r>
        <w:r>
          <w:rPr>
            <w:noProof/>
            <w:webHidden/>
          </w:rPr>
          <w:instrText xml:space="preserve"> PAGEREF _Toc501353895 \h </w:instrText>
        </w:r>
        <w:r>
          <w:rPr>
            <w:noProof/>
            <w:webHidden/>
          </w:rPr>
        </w:r>
        <w:r>
          <w:rPr>
            <w:noProof/>
            <w:webHidden/>
          </w:rPr>
          <w:fldChar w:fldCharType="separate"/>
        </w:r>
        <w:r>
          <w:rPr>
            <w:noProof/>
            <w:webHidden/>
          </w:rPr>
          <w:t>7</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6" w:history="1">
        <w:r w:rsidRPr="00FE2401">
          <w:rPr>
            <w:rStyle w:val="Hyperlink"/>
          </w:rPr>
          <w:t xml:space="preserve">4.8 </w:t>
        </w:r>
        <w:r w:rsidRPr="00FE2401">
          <w:rPr>
            <w:rStyle w:val="Hyperlink"/>
            <w:rFonts w:hint="eastAsia"/>
          </w:rPr>
          <w:t>卫生间</w:t>
        </w:r>
        <w:r>
          <w:rPr>
            <w:noProof/>
            <w:webHidden/>
          </w:rPr>
          <w:tab/>
        </w:r>
        <w:r>
          <w:rPr>
            <w:noProof/>
            <w:webHidden/>
          </w:rPr>
          <w:fldChar w:fldCharType="begin"/>
        </w:r>
        <w:r>
          <w:rPr>
            <w:noProof/>
            <w:webHidden/>
          </w:rPr>
          <w:instrText xml:space="preserve"> PAGEREF _Toc501353896 \h </w:instrText>
        </w:r>
        <w:r>
          <w:rPr>
            <w:noProof/>
            <w:webHidden/>
          </w:rPr>
        </w:r>
        <w:r>
          <w:rPr>
            <w:noProof/>
            <w:webHidden/>
          </w:rPr>
          <w:fldChar w:fldCharType="separate"/>
        </w:r>
        <w:r>
          <w:rPr>
            <w:noProof/>
            <w:webHidden/>
          </w:rPr>
          <w:t>7</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7" w:history="1">
        <w:r w:rsidRPr="00FE2401">
          <w:rPr>
            <w:rStyle w:val="Hyperlink"/>
          </w:rPr>
          <w:t xml:space="preserve">4.9 </w:t>
        </w:r>
        <w:r w:rsidRPr="00FE2401">
          <w:rPr>
            <w:rStyle w:val="Hyperlink"/>
            <w:rFonts w:hint="eastAsia"/>
          </w:rPr>
          <w:t>无障碍设施</w:t>
        </w:r>
        <w:r>
          <w:rPr>
            <w:noProof/>
            <w:webHidden/>
          </w:rPr>
          <w:tab/>
        </w:r>
        <w:r>
          <w:rPr>
            <w:noProof/>
            <w:webHidden/>
          </w:rPr>
          <w:fldChar w:fldCharType="begin"/>
        </w:r>
        <w:r>
          <w:rPr>
            <w:noProof/>
            <w:webHidden/>
          </w:rPr>
          <w:instrText xml:space="preserve"> PAGEREF _Toc501353897 \h </w:instrText>
        </w:r>
        <w:r>
          <w:rPr>
            <w:noProof/>
            <w:webHidden/>
          </w:rPr>
        </w:r>
        <w:r>
          <w:rPr>
            <w:noProof/>
            <w:webHidden/>
          </w:rPr>
          <w:fldChar w:fldCharType="separate"/>
        </w:r>
        <w:r>
          <w:rPr>
            <w:noProof/>
            <w:webHidden/>
          </w:rPr>
          <w:t>7</w:t>
        </w:r>
        <w:r>
          <w:rPr>
            <w:noProof/>
            <w:webHidden/>
          </w:rPr>
          <w:fldChar w:fldCharType="end"/>
        </w:r>
      </w:hyperlink>
    </w:p>
    <w:p w:rsidR="001228D1" w:rsidRDefault="001228D1" w:rsidP="00A13984">
      <w:pPr>
        <w:pStyle w:val="TOC2"/>
        <w:ind w:firstLine="31680"/>
        <w:rPr>
          <w:rFonts w:ascii="Calibri" w:hAnsi="Calibri"/>
          <w:noProof/>
          <w:szCs w:val="22"/>
        </w:rPr>
      </w:pPr>
      <w:hyperlink w:anchor="_Toc501353898" w:history="1">
        <w:r w:rsidRPr="00FE2401">
          <w:rPr>
            <w:rStyle w:val="Hyperlink"/>
          </w:rPr>
          <w:t xml:space="preserve">5 </w:t>
        </w:r>
        <w:r w:rsidRPr="00FE2401">
          <w:rPr>
            <w:rStyle w:val="Hyperlink"/>
            <w:rFonts w:hint="eastAsia"/>
          </w:rPr>
          <w:t>旅客服务的总体要求</w:t>
        </w:r>
        <w:r>
          <w:rPr>
            <w:noProof/>
            <w:webHidden/>
          </w:rPr>
          <w:tab/>
        </w:r>
        <w:r>
          <w:rPr>
            <w:noProof/>
            <w:webHidden/>
          </w:rPr>
          <w:fldChar w:fldCharType="begin"/>
        </w:r>
        <w:r>
          <w:rPr>
            <w:noProof/>
            <w:webHidden/>
          </w:rPr>
          <w:instrText xml:space="preserve"> PAGEREF _Toc501353898 \h </w:instrText>
        </w:r>
        <w:r>
          <w:rPr>
            <w:noProof/>
            <w:webHidden/>
          </w:rPr>
        </w:r>
        <w:r>
          <w:rPr>
            <w:noProof/>
            <w:webHidden/>
          </w:rPr>
          <w:fldChar w:fldCharType="separate"/>
        </w:r>
        <w:r>
          <w:rPr>
            <w:noProof/>
            <w:webHidden/>
          </w:rPr>
          <w:t>8</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899" w:history="1">
        <w:r w:rsidRPr="00FE2401">
          <w:rPr>
            <w:rStyle w:val="Hyperlink"/>
          </w:rPr>
          <w:t xml:space="preserve">5.1 </w:t>
        </w:r>
        <w:r w:rsidRPr="00FE2401">
          <w:rPr>
            <w:rStyle w:val="Hyperlink"/>
            <w:rFonts w:hint="eastAsia"/>
          </w:rPr>
          <w:t>公共信息与引导标识</w:t>
        </w:r>
        <w:r>
          <w:rPr>
            <w:noProof/>
            <w:webHidden/>
          </w:rPr>
          <w:tab/>
        </w:r>
        <w:r>
          <w:rPr>
            <w:noProof/>
            <w:webHidden/>
          </w:rPr>
          <w:fldChar w:fldCharType="begin"/>
        </w:r>
        <w:r>
          <w:rPr>
            <w:noProof/>
            <w:webHidden/>
          </w:rPr>
          <w:instrText xml:space="preserve"> PAGEREF _Toc501353899 \h </w:instrText>
        </w:r>
        <w:r>
          <w:rPr>
            <w:noProof/>
            <w:webHidden/>
          </w:rPr>
        </w:r>
        <w:r>
          <w:rPr>
            <w:noProof/>
            <w:webHidden/>
          </w:rPr>
          <w:fldChar w:fldCharType="separate"/>
        </w:r>
        <w:r>
          <w:rPr>
            <w:noProof/>
            <w:webHidden/>
          </w:rPr>
          <w:t>8</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0" w:history="1">
        <w:r w:rsidRPr="00FE2401">
          <w:rPr>
            <w:rStyle w:val="Hyperlink"/>
          </w:rPr>
          <w:t xml:space="preserve">5.2 </w:t>
        </w:r>
        <w:r w:rsidRPr="00FE2401">
          <w:rPr>
            <w:rStyle w:val="Hyperlink"/>
            <w:rFonts w:hint="eastAsia"/>
          </w:rPr>
          <w:t>服务人员</w:t>
        </w:r>
        <w:r>
          <w:rPr>
            <w:noProof/>
            <w:webHidden/>
          </w:rPr>
          <w:tab/>
        </w:r>
        <w:r>
          <w:rPr>
            <w:noProof/>
            <w:webHidden/>
          </w:rPr>
          <w:fldChar w:fldCharType="begin"/>
        </w:r>
        <w:r>
          <w:rPr>
            <w:noProof/>
            <w:webHidden/>
          </w:rPr>
          <w:instrText xml:space="preserve"> PAGEREF _Toc501353900 \h </w:instrText>
        </w:r>
        <w:r>
          <w:rPr>
            <w:noProof/>
            <w:webHidden/>
          </w:rPr>
        </w:r>
        <w:r>
          <w:rPr>
            <w:noProof/>
            <w:webHidden/>
          </w:rPr>
          <w:fldChar w:fldCharType="separate"/>
        </w:r>
        <w:r>
          <w:rPr>
            <w:noProof/>
            <w:webHidden/>
          </w:rPr>
          <w:t>8</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1" w:history="1">
        <w:r w:rsidRPr="00FE2401">
          <w:rPr>
            <w:rStyle w:val="Hyperlink"/>
          </w:rPr>
          <w:t xml:space="preserve">5.3 </w:t>
        </w:r>
        <w:r w:rsidRPr="00FE2401">
          <w:rPr>
            <w:rStyle w:val="Hyperlink"/>
            <w:rFonts w:hint="eastAsia"/>
          </w:rPr>
          <w:t>问询</w:t>
        </w:r>
        <w:r>
          <w:rPr>
            <w:noProof/>
            <w:webHidden/>
          </w:rPr>
          <w:tab/>
        </w:r>
        <w:r>
          <w:rPr>
            <w:noProof/>
            <w:webHidden/>
          </w:rPr>
          <w:fldChar w:fldCharType="begin"/>
        </w:r>
        <w:r>
          <w:rPr>
            <w:noProof/>
            <w:webHidden/>
          </w:rPr>
          <w:instrText xml:space="preserve"> PAGEREF _Toc501353901 \h </w:instrText>
        </w:r>
        <w:r>
          <w:rPr>
            <w:noProof/>
            <w:webHidden/>
          </w:rPr>
        </w:r>
        <w:r>
          <w:rPr>
            <w:noProof/>
            <w:webHidden/>
          </w:rPr>
          <w:fldChar w:fldCharType="separate"/>
        </w:r>
        <w:r>
          <w:rPr>
            <w:noProof/>
            <w:webHidden/>
          </w:rPr>
          <w:t>8</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2" w:history="1">
        <w:r w:rsidRPr="00FE2401">
          <w:rPr>
            <w:rStyle w:val="Hyperlink"/>
          </w:rPr>
          <w:t xml:space="preserve">5.4 </w:t>
        </w:r>
        <w:r w:rsidRPr="00FE2401">
          <w:rPr>
            <w:rStyle w:val="Hyperlink"/>
            <w:rFonts w:hint="eastAsia"/>
          </w:rPr>
          <w:t>特殊旅客</w:t>
        </w:r>
        <w:r>
          <w:rPr>
            <w:noProof/>
            <w:webHidden/>
          </w:rPr>
          <w:tab/>
        </w:r>
        <w:r>
          <w:rPr>
            <w:noProof/>
            <w:webHidden/>
          </w:rPr>
          <w:fldChar w:fldCharType="begin"/>
        </w:r>
        <w:r>
          <w:rPr>
            <w:noProof/>
            <w:webHidden/>
          </w:rPr>
          <w:instrText xml:space="preserve"> PAGEREF _Toc501353902 \h </w:instrText>
        </w:r>
        <w:r>
          <w:rPr>
            <w:noProof/>
            <w:webHidden/>
          </w:rPr>
        </w:r>
        <w:r>
          <w:rPr>
            <w:noProof/>
            <w:webHidden/>
          </w:rPr>
          <w:fldChar w:fldCharType="separate"/>
        </w:r>
        <w:r>
          <w:rPr>
            <w:noProof/>
            <w:webHidden/>
          </w:rPr>
          <w:t>9</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3" w:history="1">
        <w:r w:rsidRPr="00FE2401">
          <w:rPr>
            <w:rStyle w:val="Hyperlink"/>
          </w:rPr>
          <w:t xml:space="preserve">5.5 </w:t>
        </w:r>
        <w:r w:rsidRPr="00FE2401">
          <w:rPr>
            <w:rStyle w:val="Hyperlink"/>
            <w:rFonts w:hint="eastAsia"/>
          </w:rPr>
          <w:t>安保</w:t>
        </w:r>
        <w:r>
          <w:rPr>
            <w:noProof/>
            <w:webHidden/>
          </w:rPr>
          <w:tab/>
        </w:r>
        <w:r>
          <w:rPr>
            <w:noProof/>
            <w:webHidden/>
          </w:rPr>
          <w:fldChar w:fldCharType="begin"/>
        </w:r>
        <w:r>
          <w:rPr>
            <w:noProof/>
            <w:webHidden/>
          </w:rPr>
          <w:instrText xml:space="preserve"> PAGEREF _Toc501353903 \h </w:instrText>
        </w:r>
        <w:r>
          <w:rPr>
            <w:noProof/>
            <w:webHidden/>
          </w:rPr>
        </w:r>
        <w:r>
          <w:rPr>
            <w:noProof/>
            <w:webHidden/>
          </w:rPr>
          <w:fldChar w:fldCharType="separate"/>
        </w:r>
        <w:r>
          <w:rPr>
            <w:noProof/>
            <w:webHidden/>
          </w:rPr>
          <w:t>9</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4" w:history="1">
        <w:r w:rsidRPr="00FE2401">
          <w:rPr>
            <w:rStyle w:val="Hyperlink"/>
          </w:rPr>
          <w:t xml:space="preserve">5.6 </w:t>
        </w:r>
        <w:r w:rsidRPr="00FE2401">
          <w:rPr>
            <w:rStyle w:val="Hyperlink"/>
            <w:rFonts w:hint="eastAsia"/>
          </w:rPr>
          <w:t>商业</w:t>
        </w:r>
        <w:r>
          <w:rPr>
            <w:noProof/>
            <w:webHidden/>
          </w:rPr>
          <w:tab/>
        </w:r>
        <w:r>
          <w:rPr>
            <w:noProof/>
            <w:webHidden/>
          </w:rPr>
          <w:fldChar w:fldCharType="begin"/>
        </w:r>
        <w:r>
          <w:rPr>
            <w:noProof/>
            <w:webHidden/>
          </w:rPr>
          <w:instrText xml:space="preserve"> PAGEREF _Toc501353904 \h </w:instrText>
        </w:r>
        <w:r>
          <w:rPr>
            <w:noProof/>
            <w:webHidden/>
          </w:rPr>
        </w:r>
        <w:r>
          <w:rPr>
            <w:noProof/>
            <w:webHidden/>
          </w:rPr>
          <w:fldChar w:fldCharType="separate"/>
        </w:r>
        <w:r>
          <w:rPr>
            <w:noProof/>
            <w:webHidden/>
          </w:rPr>
          <w:t>9</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5" w:history="1">
        <w:r w:rsidRPr="00FE2401">
          <w:rPr>
            <w:rStyle w:val="Hyperlink"/>
          </w:rPr>
          <w:t xml:space="preserve">5.7 </w:t>
        </w:r>
        <w:r w:rsidRPr="00FE2401">
          <w:rPr>
            <w:rStyle w:val="Hyperlink"/>
            <w:rFonts w:hint="eastAsia"/>
          </w:rPr>
          <w:t>保洁</w:t>
        </w:r>
        <w:r>
          <w:rPr>
            <w:noProof/>
            <w:webHidden/>
          </w:rPr>
          <w:tab/>
        </w:r>
        <w:r>
          <w:rPr>
            <w:noProof/>
            <w:webHidden/>
          </w:rPr>
          <w:fldChar w:fldCharType="begin"/>
        </w:r>
        <w:r>
          <w:rPr>
            <w:noProof/>
            <w:webHidden/>
          </w:rPr>
          <w:instrText xml:space="preserve"> PAGEREF _Toc501353905 \h </w:instrText>
        </w:r>
        <w:r>
          <w:rPr>
            <w:noProof/>
            <w:webHidden/>
          </w:rPr>
        </w:r>
        <w:r>
          <w:rPr>
            <w:noProof/>
            <w:webHidden/>
          </w:rPr>
          <w:fldChar w:fldCharType="separate"/>
        </w:r>
        <w:r>
          <w:rPr>
            <w:noProof/>
            <w:webHidden/>
          </w:rPr>
          <w:t>9</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6" w:history="1">
        <w:r w:rsidRPr="00FE2401">
          <w:rPr>
            <w:rStyle w:val="Hyperlink"/>
          </w:rPr>
          <w:t xml:space="preserve">5.8 </w:t>
        </w:r>
        <w:r w:rsidRPr="00FE2401">
          <w:rPr>
            <w:rStyle w:val="Hyperlink"/>
            <w:rFonts w:hint="eastAsia"/>
          </w:rPr>
          <w:t>广播</w:t>
        </w:r>
        <w:r>
          <w:rPr>
            <w:noProof/>
            <w:webHidden/>
          </w:rPr>
          <w:tab/>
        </w:r>
        <w:r>
          <w:rPr>
            <w:noProof/>
            <w:webHidden/>
          </w:rPr>
          <w:fldChar w:fldCharType="begin"/>
        </w:r>
        <w:r>
          <w:rPr>
            <w:noProof/>
            <w:webHidden/>
          </w:rPr>
          <w:instrText xml:space="preserve"> PAGEREF _Toc501353906 \h </w:instrText>
        </w:r>
        <w:r>
          <w:rPr>
            <w:noProof/>
            <w:webHidden/>
          </w:rPr>
        </w:r>
        <w:r>
          <w:rPr>
            <w:noProof/>
            <w:webHidden/>
          </w:rPr>
          <w:fldChar w:fldCharType="separate"/>
        </w:r>
        <w:r>
          <w:rPr>
            <w:noProof/>
            <w:webHidden/>
          </w:rPr>
          <w:t>10</w:t>
        </w:r>
        <w:r>
          <w:rPr>
            <w:noProof/>
            <w:webHidden/>
          </w:rPr>
          <w:fldChar w:fldCharType="end"/>
        </w:r>
      </w:hyperlink>
    </w:p>
    <w:p w:rsidR="001228D1" w:rsidRDefault="001228D1" w:rsidP="00A13984">
      <w:pPr>
        <w:pStyle w:val="TOC3"/>
        <w:ind w:firstLine="31680"/>
        <w:rPr>
          <w:rFonts w:ascii="Calibri" w:hAnsi="Calibri"/>
          <w:noProof/>
          <w:szCs w:val="22"/>
        </w:rPr>
      </w:pPr>
      <w:hyperlink w:anchor="_Toc501353907" w:history="1">
        <w:r w:rsidRPr="00FE2401">
          <w:rPr>
            <w:rStyle w:val="Hyperlink"/>
          </w:rPr>
          <w:t xml:space="preserve">5.9 </w:t>
        </w:r>
        <w:r w:rsidRPr="00FE2401">
          <w:rPr>
            <w:rStyle w:val="Hyperlink"/>
            <w:rFonts w:hint="eastAsia"/>
          </w:rPr>
          <w:t>换乘环境</w:t>
        </w:r>
        <w:r>
          <w:rPr>
            <w:noProof/>
            <w:webHidden/>
          </w:rPr>
          <w:tab/>
        </w:r>
        <w:r>
          <w:rPr>
            <w:noProof/>
            <w:webHidden/>
          </w:rPr>
          <w:fldChar w:fldCharType="begin"/>
        </w:r>
        <w:r>
          <w:rPr>
            <w:noProof/>
            <w:webHidden/>
          </w:rPr>
          <w:instrText xml:space="preserve"> PAGEREF _Toc501353907 \h </w:instrText>
        </w:r>
        <w:r>
          <w:rPr>
            <w:noProof/>
            <w:webHidden/>
          </w:rPr>
        </w:r>
        <w:r>
          <w:rPr>
            <w:noProof/>
            <w:webHidden/>
          </w:rPr>
          <w:fldChar w:fldCharType="separate"/>
        </w:r>
        <w:r>
          <w:rPr>
            <w:noProof/>
            <w:webHidden/>
          </w:rPr>
          <w:t>10</w:t>
        </w:r>
        <w:r>
          <w:rPr>
            <w:noProof/>
            <w:webHidden/>
          </w:rPr>
          <w:fldChar w:fldCharType="end"/>
        </w:r>
      </w:hyperlink>
    </w:p>
    <w:p w:rsidR="001228D1" w:rsidRPr="00E84C30" w:rsidRDefault="001228D1" w:rsidP="00DC3E45">
      <w:pPr>
        <w:widowControl/>
        <w:tabs>
          <w:tab w:val="num" w:pos="1140"/>
          <w:tab w:val="right" w:leader="dot" w:pos="9345"/>
        </w:tabs>
        <w:ind w:left="840" w:firstLineChars="0" w:hanging="840"/>
        <w:rPr>
          <w:noProof/>
          <w:kern w:val="0"/>
          <w:szCs w:val="20"/>
        </w:rPr>
      </w:pPr>
      <w:r>
        <w:fldChar w:fldCharType="end"/>
      </w:r>
      <w:r w:rsidRPr="00E84C30">
        <w:rPr>
          <w:rFonts w:hint="eastAsia"/>
          <w:noProof/>
          <w:kern w:val="0"/>
          <w:szCs w:val="20"/>
        </w:rPr>
        <w:t>附</w:t>
      </w:r>
      <w:r w:rsidRPr="00E84C30">
        <w:rPr>
          <w:noProof/>
          <w:kern w:val="0"/>
          <w:szCs w:val="20"/>
        </w:rPr>
        <w:t xml:space="preserve">  </w:t>
      </w:r>
      <w:r w:rsidRPr="00E84C30">
        <w:rPr>
          <w:rFonts w:hint="eastAsia"/>
          <w:noProof/>
          <w:kern w:val="0"/>
          <w:szCs w:val="20"/>
        </w:rPr>
        <w:t>录</w:t>
      </w:r>
      <w:r w:rsidRPr="00E84C30">
        <w:rPr>
          <w:noProof/>
          <w:kern w:val="0"/>
          <w:szCs w:val="20"/>
        </w:rPr>
        <w:t>A</w:t>
      </w:r>
      <w:r w:rsidRPr="00E84C30">
        <w:rPr>
          <w:rFonts w:hint="eastAsia"/>
          <w:noProof/>
          <w:kern w:val="0"/>
          <w:szCs w:val="20"/>
        </w:rPr>
        <w:t>（</w:t>
      </w:r>
      <w:r>
        <w:rPr>
          <w:rFonts w:hint="eastAsia"/>
          <w:noProof/>
          <w:kern w:val="0"/>
          <w:szCs w:val="20"/>
        </w:rPr>
        <w:t>规范</w:t>
      </w:r>
      <w:r w:rsidRPr="00E84C30">
        <w:rPr>
          <w:rFonts w:hint="eastAsia"/>
          <w:noProof/>
          <w:kern w:val="0"/>
          <w:szCs w:val="20"/>
        </w:rPr>
        <w:t>性附录）</w:t>
      </w:r>
      <w:r w:rsidRPr="005F23E0">
        <w:rPr>
          <w:rFonts w:hint="eastAsia"/>
        </w:rPr>
        <w:t>航空主导型综合客运枢纽</w:t>
      </w:r>
      <w:r w:rsidRPr="00E84C30">
        <w:rPr>
          <w:rFonts w:ascii="宋体"/>
          <w:noProof/>
          <w:webHidden/>
          <w:kern w:val="0"/>
          <w:szCs w:val="20"/>
        </w:rPr>
        <w:tab/>
      </w:r>
      <w:r>
        <w:rPr>
          <w:rFonts w:ascii="宋体" w:hAnsi="宋体"/>
          <w:noProof/>
          <w:webHidden/>
          <w:kern w:val="0"/>
          <w:szCs w:val="20"/>
        </w:rPr>
        <w:t>11</w:t>
      </w:r>
    </w:p>
    <w:p w:rsidR="001228D1" w:rsidRPr="00E84C30" w:rsidRDefault="001228D1" w:rsidP="00DC3E45">
      <w:pPr>
        <w:widowControl/>
        <w:tabs>
          <w:tab w:val="num" w:pos="1140"/>
          <w:tab w:val="right" w:leader="dot" w:pos="9345"/>
        </w:tabs>
        <w:ind w:left="840" w:firstLineChars="0" w:hanging="840"/>
        <w:rPr>
          <w:noProof/>
          <w:kern w:val="0"/>
          <w:szCs w:val="20"/>
        </w:rPr>
      </w:pPr>
      <w:r w:rsidRPr="00E84C30">
        <w:rPr>
          <w:rFonts w:hint="eastAsia"/>
          <w:noProof/>
          <w:kern w:val="0"/>
          <w:szCs w:val="20"/>
        </w:rPr>
        <w:t>附</w:t>
      </w:r>
      <w:r w:rsidRPr="00E84C30">
        <w:rPr>
          <w:noProof/>
          <w:kern w:val="0"/>
          <w:szCs w:val="20"/>
        </w:rPr>
        <w:t xml:space="preserve">  </w:t>
      </w:r>
      <w:r w:rsidRPr="00E84C30">
        <w:rPr>
          <w:rFonts w:hint="eastAsia"/>
          <w:noProof/>
          <w:kern w:val="0"/>
          <w:szCs w:val="20"/>
        </w:rPr>
        <w:t>录</w:t>
      </w:r>
      <w:r w:rsidRPr="00E84C30">
        <w:rPr>
          <w:noProof/>
          <w:kern w:val="0"/>
          <w:szCs w:val="20"/>
        </w:rPr>
        <w:t>B</w:t>
      </w:r>
      <w:r w:rsidRPr="00E84C30">
        <w:rPr>
          <w:rFonts w:hint="eastAsia"/>
          <w:noProof/>
          <w:kern w:val="0"/>
          <w:szCs w:val="20"/>
        </w:rPr>
        <w:t>（</w:t>
      </w:r>
      <w:r>
        <w:rPr>
          <w:rFonts w:hint="eastAsia"/>
          <w:noProof/>
          <w:kern w:val="0"/>
          <w:szCs w:val="20"/>
        </w:rPr>
        <w:t>规范</w:t>
      </w:r>
      <w:r w:rsidRPr="00E84C30">
        <w:rPr>
          <w:rFonts w:hint="eastAsia"/>
          <w:noProof/>
          <w:kern w:val="0"/>
          <w:szCs w:val="20"/>
        </w:rPr>
        <w:t>性附录）</w:t>
      </w:r>
      <w:r>
        <w:rPr>
          <w:rFonts w:hint="eastAsia"/>
        </w:rPr>
        <w:t>铁路</w:t>
      </w:r>
      <w:r w:rsidRPr="005F23E0">
        <w:rPr>
          <w:rFonts w:hint="eastAsia"/>
        </w:rPr>
        <w:t>主导型综合客运枢纽</w:t>
      </w:r>
      <w:r w:rsidRPr="00E84C30">
        <w:rPr>
          <w:rFonts w:ascii="宋体"/>
          <w:noProof/>
          <w:webHidden/>
          <w:kern w:val="0"/>
          <w:szCs w:val="20"/>
        </w:rPr>
        <w:tab/>
      </w:r>
      <w:r>
        <w:rPr>
          <w:rFonts w:ascii="宋体" w:hAnsi="宋体"/>
          <w:noProof/>
          <w:webHidden/>
          <w:kern w:val="0"/>
          <w:szCs w:val="20"/>
        </w:rPr>
        <w:t>13</w:t>
      </w:r>
    </w:p>
    <w:p w:rsidR="001228D1" w:rsidRPr="00E84C30" w:rsidRDefault="001228D1" w:rsidP="00DC3E45">
      <w:pPr>
        <w:widowControl/>
        <w:tabs>
          <w:tab w:val="num" w:pos="1140"/>
          <w:tab w:val="right" w:leader="dot" w:pos="9345"/>
        </w:tabs>
        <w:ind w:left="840" w:firstLineChars="0" w:hanging="840"/>
        <w:rPr>
          <w:noProof/>
          <w:kern w:val="0"/>
          <w:szCs w:val="20"/>
        </w:rPr>
      </w:pPr>
      <w:r w:rsidRPr="00E84C30">
        <w:rPr>
          <w:rFonts w:hint="eastAsia"/>
          <w:noProof/>
          <w:kern w:val="0"/>
          <w:szCs w:val="20"/>
        </w:rPr>
        <w:t>附</w:t>
      </w:r>
      <w:r w:rsidRPr="00E84C30">
        <w:rPr>
          <w:noProof/>
          <w:kern w:val="0"/>
          <w:szCs w:val="20"/>
        </w:rPr>
        <w:t xml:space="preserve">  </w:t>
      </w:r>
      <w:r w:rsidRPr="00E84C30">
        <w:rPr>
          <w:rFonts w:hint="eastAsia"/>
          <w:noProof/>
          <w:kern w:val="0"/>
          <w:szCs w:val="20"/>
        </w:rPr>
        <w:t>录</w:t>
      </w:r>
      <w:r w:rsidRPr="00E84C30">
        <w:rPr>
          <w:noProof/>
          <w:kern w:val="0"/>
          <w:szCs w:val="20"/>
        </w:rPr>
        <w:t>C</w:t>
      </w:r>
      <w:r w:rsidRPr="00E84C30">
        <w:rPr>
          <w:rFonts w:hint="eastAsia"/>
          <w:noProof/>
          <w:kern w:val="0"/>
          <w:szCs w:val="20"/>
        </w:rPr>
        <w:t>（</w:t>
      </w:r>
      <w:r>
        <w:rPr>
          <w:rFonts w:hint="eastAsia"/>
          <w:noProof/>
          <w:kern w:val="0"/>
          <w:szCs w:val="20"/>
        </w:rPr>
        <w:t>规范</w:t>
      </w:r>
      <w:r w:rsidRPr="00E84C30">
        <w:rPr>
          <w:rFonts w:hint="eastAsia"/>
          <w:noProof/>
          <w:kern w:val="0"/>
          <w:szCs w:val="20"/>
        </w:rPr>
        <w:t>性附录）</w:t>
      </w:r>
      <w:r>
        <w:rPr>
          <w:rFonts w:hint="eastAsia"/>
        </w:rPr>
        <w:t>道路</w:t>
      </w:r>
      <w:r w:rsidRPr="005F23E0">
        <w:rPr>
          <w:rFonts w:hint="eastAsia"/>
        </w:rPr>
        <w:t>主导型综合客运枢纽</w:t>
      </w:r>
      <w:r w:rsidRPr="00E84C30">
        <w:rPr>
          <w:rFonts w:ascii="宋体"/>
          <w:noProof/>
          <w:webHidden/>
          <w:kern w:val="0"/>
          <w:szCs w:val="20"/>
        </w:rPr>
        <w:tab/>
      </w:r>
      <w:r>
        <w:rPr>
          <w:rFonts w:ascii="宋体" w:hAnsi="宋体"/>
          <w:noProof/>
          <w:webHidden/>
          <w:kern w:val="0"/>
          <w:szCs w:val="20"/>
        </w:rPr>
        <w:t>14</w:t>
      </w:r>
    </w:p>
    <w:p w:rsidR="001228D1" w:rsidRDefault="001228D1" w:rsidP="00A13984">
      <w:pPr>
        <w:ind w:firstLineChars="95" w:firstLine="31680"/>
      </w:pPr>
    </w:p>
    <w:p w:rsidR="001228D1" w:rsidRPr="00E84C30" w:rsidRDefault="001228D1" w:rsidP="00A13984">
      <w:pPr>
        <w:ind w:firstLineChars="95" w:firstLine="31680"/>
      </w:pPr>
    </w:p>
    <w:p w:rsidR="001228D1" w:rsidRPr="00124B68" w:rsidRDefault="001228D1" w:rsidP="00092E52">
      <w:pPr>
        <w:pStyle w:val="affff5"/>
        <w:rPr>
          <w:rFonts w:hAnsi="黑体"/>
          <w:szCs w:val="32"/>
        </w:rPr>
      </w:pPr>
      <w:r w:rsidRPr="00092E52">
        <w:rPr>
          <w:rFonts w:ascii="Times New Roman" w:hint="eastAsia"/>
        </w:rPr>
        <w:t>前</w:t>
      </w:r>
      <w:bookmarkStart w:id="9" w:name="BKQY"/>
      <w:r w:rsidRPr="00092E52">
        <w:rPr>
          <w:rFonts w:ascii="Times New Roman"/>
        </w:rPr>
        <w:t> </w:t>
      </w:r>
      <w:r w:rsidRPr="00092E52">
        <w:rPr>
          <w:rFonts w:ascii="Times New Roman"/>
        </w:rPr>
        <w:t> </w:t>
      </w:r>
      <w:r w:rsidRPr="00092E52">
        <w:rPr>
          <w:rFonts w:ascii="Times New Roman" w:hint="eastAsia"/>
        </w:rPr>
        <w:t>言</w:t>
      </w:r>
      <w:bookmarkEnd w:id="9"/>
    </w:p>
    <w:p w:rsidR="001228D1" w:rsidRPr="00106287" w:rsidRDefault="001228D1" w:rsidP="00A13984">
      <w:pPr>
        <w:pStyle w:val="afe"/>
        <w:ind w:firstLineChars="400" w:firstLine="31680"/>
      </w:pPr>
      <w:r w:rsidRPr="00106287">
        <w:rPr>
          <w:rFonts w:hint="eastAsia"/>
        </w:rPr>
        <w:t>本标准按</w:t>
      </w:r>
      <w:r w:rsidRPr="00106287">
        <w:t>GB/T 1.1-2009</w:t>
      </w:r>
      <w:r w:rsidRPr="00106287">
        <w:rPr>
          <w:rFonts w:hint="eastAsia"/>
        </w:rPr>
        <w:t>给出的规则起草。</w:t>
      </w:r>
    </w:p>
    <w:p w:rsidR="001228D1" w:rsidRDefault="001228D1" w:rsidP="00A13984">
      <w:pPr>
        <w:pStyle w:val="afe"/>
        <w:ind w:firstLineChars="400" w:firstLine="31680"/>
      </w:pPr>
      <w:r>
        <w:rPr>
          <w:rFonts w:hint="eastAsia"/>
        </w:rPr>
        <w:t>本标准由宁波市交通运输委员会提出。</w:t>
      </w:r>
    </w:p>
    <w:p w:rsidR="001228D1" w:rsidRDefault="001228D1" w:rsidP="00A13984">
      <w:pPr>
        <w:pStyle w:val="afe"/>
        <w:ind w:firstLineChars="400" w:firstLine="31680"/>
      </w:pPr>
      <w:r>
        <w:rPr>
          <w:rFonts w:hint="eastAsia"/>
        </w:rPr>
        <w:t>本标准由宁波市</w:t>
      </w:r>
      <w:r w:rsidRPr="0043477F">
        <w:rPr>
          <w:rFonts w:hint="eastAsia"/>
        </w:rPr>
        <w:t>交通和</w:t>
      </w:r>
      <w:r>
        <w:rPr>
          <w:rFonts w:hint="eastAsia"/>
        </w:rPr>
        <w:t>物流标准化技术委员会归口。</w:t>
      </w:r>
    </w:p>
    <w:p w:rsidR="001228D1" w:rsidRDefault="001228D1" w:rsidP="00A13984">
      <w:pPr>
        <w:pStyle w:val="afe"/>
        <w:ind w:leftChars="202" w:left="31680" w:firstLineChars="203" w:firstLine="31680"/>
      </w:pPr>
      <w:r>
        <w:rPr>
          <w:rFonts w:hint="eastAsia"/>
        </w:rPr>
        <w:t>本标准起草单位：宁波机场与物流发展集团有限公司、宁波市标准化研究院、宁波市现代物流规划研究院、宁波市轨道交通集团有限公司运营分公司。</w:t>
      </w:r>
      <w:r>
        <w:t xml:space="preserve">  </w:t>
      </w:r>
    </w:p>
    <w:p w:rsidR="001228D1" w:rsidRPr="00A95A7A" w:rsidRDefault="001228D1" w:rsidP="00A13984">
      <w:pPr>
        <w:pStyle w:val="afe"/>
        <w:ind w:firstLineChars="400" w:firstLine="31680"/>
      </w:pPr>
      <w:r>
        <w:rPr>
          <w:rFonts w:hint="eastAsia"/>
        </w:rPr>
        <w:t>本标准主要起草人：谢丹超、单建平、林杨、胡一俊、郑小燕、王艳华、赵北光。</w:t>
      </w:r>
      <w:r>
        <w:t xml:space="preserve"> </w:t>
      </w:r>
    </w:p>
    <w:p w:rsidR="001228D1" w:rsidRPr="008B1B29" w:rsidRDefault="001228D1" w:rsidP="00A13984">
      <w:pPr>
        <w:pStyle w:val="afe"/>
        <w:ind w:firstLine="31680"/>
        <w:sectPr w:rsidR="001228D1" w:rsidRPr="008B1B29" w:rsidSect="00B52A3C">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p>
    <w:p w:rsidR="001228D1" w:rsidRPr="00A95A7A" w:rsidRDefault="001228D1" w:rsidP="00A13984">
      <w:pPr>
        <w:pStyle w:val="aff1"/>
        <w:spacing w:before="0" w:after="0" w:line="440" w:lineRule="exact"/>
        <w:ind w:firstLine="31680"/>
      </w:pPr>
      <w:bookmarkStart w:id="10" w:name="_Toc490137649"/>
      <w:bookmarkStart w:id="11" w:name="_Toc495911649"/>
      <w:bookmarkStart w:id="12" w:name="_Toc496014027"/>
      <w:bookmarkStart w:id="13" w:name="_Toc496603182"/>
      <w:bookmarkStart w:id="14" w:name="_Toc501353870"/>
      <w:bookmarkStart w:id="15" w:name="BZ"/>
      <w:r>
        <w:rPr>
          <w:rFonts w:hint="eastAsia"/>
        </w:rPr>
        <w:t>综合客运枢纽</w:t>
      </w:r>
      <w:r w:rsidRPr="00A95A7A">
        <w:rPr>
          <w:rFonts w:hint="eastAsia"/>
        </w:rPr>
        <w:t>换乘区域服务</w:t>
      </w:r>
      <w:bookmarkEnd w:id="10"/>
      <w:r>
        <w:rPr>
          <w:rFonts w:hint="eastAsia"/>
        </w:rPr>
        <w:t>规范</w:t>
      </w:r>
      <w:bookmarkEnd w:id="11"/>
      <w:bookmarkEnd w:id="12"/>
      <w:bookmarkEnd w:id="13"/>
      <w:bookmarkEnd w:id="14"/>
    </w:p>
    <w:p w:rsidR="001228D1" w:rsidRPr="00A95A7A" w:rsidRDefault="001228D1" w:rsidP="009A65B5">
      <w:pPr>
        <w:pStyle w:val="a3"/>
        <w:spacing w:before="312" w:after="312"/>
      </w:pPr>
      <w:bookmarkStart w:id="16" w:name="_Toc490137650"/>
      <w:bookmarkStart w:id="17" w:name="_Toc495911650"/>
      <w:bookmarkStart w:id="18" w:name="_Toc501353871"/>
      <w:bookmarkEnd w:id="15"/>
      <w:r w:rsidRPr="00A95A7A">
        <w:rPr>
          <w:rFonts w:hint="eastAsia"/>
        </w:rPr>
        <w:t>范围</w:t>
      </w:r>
      <w:bookmarkEnd w:id="16"/>
      <w:bookmarkEnd w:id="17"/>
      <w:bookmarkEnd w:id="18"/>
    </w:p>
    <w:p w:rsidR="001228D1" w:rsidRPr="00A95A7A" w:rsidRDefault="001228D1" w:rsidP="00A13984">
      <w:pPr>
        <w:pStyle w:val="afe"/>
        <w:ind w:firstLine="31680"/>
      </w:pPr>
      <w:r w:rsidRPr="00A95A7A">
        <w:rPr>
          <w:rFonts w:hint="eastAsia"/>
        </w:rPr>
        <w:t>本规范规定了综合客运枢纽</w:t>
      </w:r>
      <w:r>
        <w:rPr>
          <w:rFonts w:hint="eastAsia"/>
        </w:rPr>
        <w:t>换乘区域</w:t>
      </w:r>
      <w:r w:rsidRPr="00A95A7A">
        <w:rPr>
          <w:rFonts w:hint="eastAsia"/>
        </w:rPr>
        <w:t>旅客服务管理的术语和具体要求。</w:t>
      </w:r>
    </w:p>
    <w:p w:rsidR="001228D1" w:rsidRPr="00A95A7A" w:rsidRDefault="001228D1" w:rsidP="00A13984">
      <w:pPr>
        <w:pStyle w:val="afe"/>
        <w:ind w:firstLine="31680"/>
      </w:pPr>
      <w:r w:rsidRPr="00A95A7A">
        <w:rPr>
          <w:rFonts w:hint="eastAsia"/>
        </w:rPr>
        <w:t>本规范适用于</w:t>
      </w:r>
      <w:r>
        <w:rPr>
          <w:rFonts w:hint="eastAsia"/>
        </w:rPr>
        <w:t>宁波地区综合客运枢纽换乘区域的旅客服务管理</w:t>
      </w:r>
      <w:r w:rsidRPr="00A95A7A">
        <w:rPr>
          <w:rFonts w:hint="eastAsia"/>
        </w:rPr>
        <w:t>。</w:t>
      </w:r>
    </w:p>
    <w:p w:rsidR="001228D1" w:rsidRPr="00A95A7A" w:rsidRDefault="001228D1" w:rsidP="009A65B5">
      <w:pPr>
        <w:pStyle w:val="a3"/>
        <w:spacing w:before="312" w:after="312"/>
      </w:pPr>
      <w:bookmarkStart w:id="19" w:name="_Toc490137651"/>
      <w:bookmarkStart w:id="20" w:name="_Toc495911651"/>
      <w:bookmarkStart w:id="21" w:name="_Toc501353872"/>
      <w:r w:rsidRPr="00A95A7A">
        <w:rPr>
          <w:rFonts w:hint="eastAsia"/>
        </w:rPr>
        <w:t>规范性引用文件</w:t>
      </w:r>
      <w:bookmarkEnd w:id="19"/>
      <w:bookmarkEnd w:id="20"/>
      <w:bookmarkEnd w:id="21"/>
    </w:p>
    <w:p w:rsidR="001228D1" w:rsidRDefault="001228D1" w:rsidP="00A13984">
      <w:pPr>
        <w:pStyle w:val="afe"/>
        <w:ind w:firstLine="3168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1228D1" w:rsidRDefault="001228D1" w:rsidP="00A13984">
      <w:pPr>
        <w:pStyle w:val="afe"/>
        <w:ind w:firstLine="31680"/>
      </w:pPr>
      <w:r w:rsidRPr="00A95A7A">
        <w:t xml:space="preserve">GB 5768 </w:t>
      </w:r>
      <w:r w:rsidRPr="00A95A7A">
        <w:rPr>
          <w:rFonts w:hint="eastAsia"/>
        </w:rPr>
        <w:t>道路交通</w:t>
      </w:r>
      <w:r>
        <w:rPr>
          <w:rFonts w:hint="eastAsia"/>
        </w:rPr>
        <w:t>标识</w:t>
      </w:r>
      <w:r w:rsidRPr="00A95A7A">
        <w:rPr>
          <w:rFonts w:hint="eastAsia"/>
        </w:rPr>
        <w:t>和标线</w:t>
      </w:r>
    </w:p>
    <w:p w:rsidR="001228D1" w:rsidRPr="00A95A7A" w:rsidRDefault="001228D1" w:rsidP="00A13984">
      <w:pPr>
        <w:pStyle w:val="afe"/>
        <w:ind w:firstLine="31680"/>
      </w:pPr>
      <w:r>
        <w:t xml:space="preserve">GB/T 10001 </w:t>
      </w:r>
      <w:r w:rsidRPr="00A95A7A">
        <w:rPr>
          <w:rFonts w:hint="eastAsia"/>
        </w:rPr>
        <w:t>公共信息图形符号</w:t>
      </w:r>
      <w:r w:rsidRPr="00A95A7A">
        <w:t xml:space="preserve"> </w:t>
      </w:r>
    </w:p>
    <w:p w:rsidR="001228D1" w:rsidRDefault="001228D1" w:rsidP="00A13984">
      <w:pPr>
        <w:pStyle w:val="afe"/>
        <w:ind w:firstLine="31680"/>
      </w:pPr>
      <w:r>
        <w:t>GB/T 15566</w:t>
      </w:r>
      <w:r>
        <w:rPr>
          <w:rFonts w:hint="eastAsia"/>
        </w:rPr>
        <w:t>（所有部分）</w:t>
      </w:r>
      <w:r w:rsidRPr="005C1D74">
        <w:rPr>
          <w:rFonts w:hint="eastAsia"/>
        </w:rPr>
        <w:t>公共信息导向系统</w:t>
      </w:r>
      <w:r w:rsidRPr="005C1D74">
        <w:t xml:space="preserve">  </w:t>
      </w:r>
      <w:r w:rsidRPr="005C1D74">
        <w:rPr>
          <w:rFonts w:hint="eastAsia"/>
        </w:rPr>
        <w:t>设置原则与要求</w:t>
      </w:r>
    </w:p>
    <w:p w:rsidR="001228D1" w:rsidRPr="00A95A7A" w:rsidRDefault="001228D1" w:rsidP="00A13984">
      <w:pPr>
        <w:pStyle w:val="afe"/>
        <w:ind w:firstLine="31680"/>
      </w:pPr>
      <w:r w:rsidRPr="00A95A7A">
        <w:t xml:space="preserve">GB/T 16311 </w:t>
      </w:r>
      <w:r w:rsidRPr="00A95A7A">
        <w:rPr>
          <w:rFonts w:hint="eastAsia"/>
        </w:rPr>
        <w:t>道路交通标线质量要求和检测方法</w:t>
      </w:r>
    </w:p>
    <w:p w:rsidR="001228D1" w:rsidRPr="00611D8E" w:rsidRDefault="001228D1" w:rsidP="00A13984">
      <w:pPr>
        <w:pStyle w:val="afe"/>
        <w:ind w:firstLine="31680"/>
      </w:pPr>
      <w:r>
        <w:t xml:space="preserve">GB/T 18883 </w:t>
      </w:r>
      <w:r w:rsidRPr="0018121F">
        <w:rPr>
          <w:rFonts w:hint="eastAsia"/>
        </w:rPr>
        <w:t>室内空气质量标准</w:t>
      </w:r>
    </w:p>
    <w:p w:rsidR="001228D1" w:rsidRDefault="001228D1" w:rsidP="00A13984">
      <w:pPr>
        <w:pStyle w:val="afe"/>
        <w:ind w:firstLine="31680"/>
      </w:pPr>
      <w:r>
        <w:t>GB/T 20501</w:t>
      </w:r>
      <w:r>
        <w:rPr>
          <w:rFonts w:hint="eastAsia"/>
        </w:rPr>
        <w:t>（所有部分）</w:t>
      </w:r>
      <w:r>
        <w:t xml:space="preserve"> </w:t>
      </w:r>
      <w:r>
        <w:rPr>
          <w:rFonts w:hint="eastAsia"/>
        </w:rPr>
        <w:t>公共信息导向系统</w:t>
      </w:r>
      <w:r>
        <w:t xml:space="preserve">  </w:t>
      </w:r>
      <w:r>
        <w:rPr>
          <w:rFonts w:hint="eastAsia"/>
        </w:rPr>
        <w:t>要素的设计原则与要求</w:t>
      </w:r>
    </w:p>
    <w:p w:rsidR="001228D1" w:rsidRPr="00A95A7A" w:rsidRDefault="001228D1" w:rsidP="00A13984">
      <w:pPr>
        <w:pStyle w:val="afe"/>
        <w:ind w:firstLine="31680"/>
      </w:pPr>
      <w:r w:rsidRPr="00A95A7A">
        <w:t xml:space="preserve">GB 50314 </w:t>
      </w:r>
      <w:r w:rsidRPr="00A95A7A">
        <w:rPr>
          <w:rFonts w:hint="eastAsia"/>
        </w:rPr>
        <w:t>智能建筑设计标准</w:t>
      </w:r>
    </w:p>
    <w:p w:rsidR="001228D1" w:rsidRDefault="001228D1" w:rsidP="00A13984">
      <w:pPr>
        <w:pStyle w:val="afe"/>
        <w:ind w:firstLine="31680"/>
      </w:pPr>
      <w:r w:rsidRPr="00A95A7A">
        <w:t xml:space="preserve">GB 50763 </w:t>
      </w:r>
      <w:r w:rsidRPr="00A95A7A">
        <w:rPr>
          <w:rFonts w:hint="eastAsia"/>
        </w:rPr>
        <w:t>无障碍设施规范</w:t>
      </w:r>
      <w:r w:rsidRPr="00A95A7A">
        <w:t xml:space="preserve"> </w:t>
      </w:r>
    </w:p>
    <w:p w:rsidR="001228D1" w:rsidRPr="00A95A7A" w:rsidRDefault="001228D1" w:rsidP="00A13984">
      <w:pPr>
        <w:pStyle w:val="afe"/>
        <w:ind w:firstLine="31680"/>
      </w:pPr>
      <w:r w:rsidRPr="00A95A7A">
        <w:t xml:space="preserve">JGJ 243-2011 </w:t>
      </w:r>
      <w:r w:rsidRPr="00A95A7A">
        <w:rPr>
          <w:rFonts w:hint="eastAsia"/>
        </w:rPr>
        <w:t>交通建筑电气设计规范</w:t>
      </w:r>
    </w:p>
    <w:p w:rsidR="001228D1" w:rsidRPr="00A95A7A" w:rsidRDefault="001228D1" w:rsidP="00A13984">
      <w:pPr>
        <w:pStyle w:val="afe"/>
        <w:ind w:firstLine="31680"/>
      </w:pPr>
      <w:r w:rsidRPr="00A95A7A">
        <w:t xml:space="preserve">JT/T 471 </w:t>
      </w:r>
      <w:r w:rsidRPr="00A95A7A">
        <w:rPr>
          <w:rFonts w:hint="eastAsia"/>
        </w:rPr>
        <w:t>交通客运图形符号、</w:t>
      </w:r>
      <w:r>
        <w:rPr>
          <w:rFonts w:hint="eastAsia"/>
        </w:rPr>
        <w:t>标识</w:t>
      </w:r>
      <w:r w:rsidRPr="00A95A7A">
        <w:rPr>
          <w:rFonts w:hint="eastAsia"/>
        </w:rPr>
        <w:t>及技术要求</w:t>
      </w:r>
    </w:p>
    <w:p w:rsidR="001228D1" w:rsidRPr="00A95A7A" w:rsidRDefault="001228D1" w:rsidP="00A13984">
      <w:pPr>
        <w:pStyle w:val="afe"/>
        <w:ind w:firstLine="31680"/>
      </w:pPr>
      <w:r w:rsidRPr="00A95A7A">
        <w:t xml:space="preserve">JT/T 1065 </w:t>
      </w:r>
      <w:r w:rsidRPr="00A95A7A">
        <w:rPr>
          <w:rFonts w:hint="eastAsia"/>
        </w:rPr>
        <w:t>综合客运枢纽术语</w:t>
      </w:r>
    </w:p>
    <w:p w:rsidR="001228D1" w:rsidRPr="00A95A7A" w:rsidRDefault="001228D1" w:rsidP="00A13984">
      <w:pPr>
        <w:pStyle w:val="afe"/>
        <w:ind w:firstLine="31680"/>
      </w:pPr>
      <w:r w:rsidRPr="00A95A7A">
        <w:t xml:space="preserve">JT/T 1066 </w:t>
      </w:r>
      <w:r w:rsidRPr="00A95A7A">
        <w:rPr>
          <w:rFonts w:hint="eastAsia"/>
        </w:rPr>
        <w:t>综合客运枢纽换乘区域设施设备配置要求</w:t>
      </w:r>
    </w:p>
    <w:p w:rsidR="001228D1" w:rsidRDefault="001228D1" w:rsidP="00A13984">
      <w:pPr>
        <w:pStyle w:val="afe"/>
        <w:ind w:firstLine="31680"/>
      </w:pPr>
      <w:r w:rsidRPr="00A95A7A">
        <w:t xml:space="preserve">JT/T 1067 </w:t>
      </w:r>
      <w:r w:rsidRPr="00A95A7A">
        <w:rPr>
          <w:rFonts w:hint="eastAsia"/>
        </w:rPr>
        <w:t>综合客运枢纽通用要求</w:t>
      </w:r>
    </w:p>
    <w:p w:rsidR="001228D1" w:rsidRPr="00A95A7A" w:rsidRDefault="001228D1" w:rsidP="009A65B5">
      <w:pPr>
        <w:pStyle w:val="a3"/>
        <w:spacing w:before="312" w:after="312"/>
      </w:pPr>
      <w:bookmarkStart w:id="22" w:name="_Toc490137652"/>
      <w:bookmarkStart w:id="23" w:name="_Toc495911652"/>
      <w:bookmarkStart w:id="24" w:name="_Toc501353873"/>
      <w:r w:rsidRPr="00A95A7A">
        <w:rPr>
          <w:rFonts w:hint="eastAsia"/>
        </w:rPr>
        <w:t>术语和定义</w:t>
      </w:r>
      <w:bookmarkEnd w:id="22"/>
      <w:bookmarkEnd w:id="23"/>
      <w:bookmarkEnd w:id="24"/>
    </w:p>
    <w:p w:rsidR="001228D1" w:rsidRDefault="001228D1" w:rsidP="00D92E65">
      <w:pPr>
        <w:ind w:firstLine="31680"/>
      </w:pPr>
      <w:r w:rsidRPr="00A95A7A">
        <w:rPr>
          <w:rFonts w:hint="eastAsia"/>
        </w:rPr>
        <w:t>下列术语和定义适用于本规范。</w:t>
      </w:r>
      <w:bookmarkStart w:id="25" w:name="_Toc490137653"/>
      <w:bookmarkStart w:id="26" w:name="_Toc495911653"/>
      <w:bookmarkStart w:id="27" w:name="_Toc490137655"/>
      <w:bookmarkStart w:id="28" w:name="_Toc495911655"/>
      <w:bookmarkStart w:id="29" w:name="_Toc495934032"/>
      <w:bookmarkStart w:id="30" w:name="_Toc496014031"/>
      <w:bookmarkStart w:id="31" w:name="_Toc463852647"/>
      <w:bookmarkEnd w:id="25"/>
      <w:bookmarkEnd w:id="26"/>
      <w:bookmarkEnd w:id="27"/>
      <w:bookmarkEnd w:id="28"/>
      <w:bookmarkEnd w:id="29"/>
      <w:bookmarkEnd w:id="30"/>
    </w:p>
    <w:p w:rsidR="001228D1" w:rsidRPr="0063061B" w:rsidRDefault="001228D1" w:rsidP="009A65B5">
      <w:pPr>
        <w:pStyle w:val="a4"/>
        <w:spacing w:before="156" w:after="156"/>
        <w:ind w:left="0"/>
        <w:rPr>
          <w:rFonts w:ascii="Times New Roman"/>
        </w:rPr>
      </w:pPr>
      <w:bookmarkStart w:id="32" w:name="_Toc490137657"/>
      <w:bookmarkStart w:id="33" w:name="_Toc490137659"/>
      <w:bookmarkStart w:id="34" w:name="_Toc490137661"/>
      <w:bookmarkStart w:id="35" w:name="_Toc490137663"/>
      <w:bookmarkStart w:id="36" w:name="_Toc495911657"/>
      <w:bookmarkStart w:id="37" w:name="_Toc495934034"/>
      <w:bookmarkStart w:id="38" w:name="_Toc496014033"/>
      <w:bookmarkStart w:id="39" w:name="_Toc496529223"/>
      <w:bookmarkStart w:id="40" w:name="_Toc496603186"/>
      <w:bookmarkStart w:id="41" w:name="_Toc501353874"/>
      <w:bookmarkStart w:id="42" w:name="_Toc463852652"/>
      <w:bookmarkEnd w:id="31"/>
      <w:bookmarkEnd w:id="32"/>
      <w:bookmarkEnd w:id="33"/>
      <w:bookmarkEnd w:id="34"/>
      <w:bookmarkEnd w:id="35"/>
      <w:bookmarkEnd w:id="36"/>
      <w:bookmarkEnd w:id="37"/>
      <w:bookmarkEnd w:id="38"/>
      <w:bookmarkEnd w:id="39"/>
      <w:bookmarkEnd w:id="40"/>
      <w:bookmarkEnd w:id="41"/>
    </w:p>
    <w:p w:rsidR="001228D1" w:rsidRDefault="001228D1" w:rsidP="00A13984">
      <w:pPr>
        <w:pStyle w:val="a4"/>
        <w:numPr>
          <w:ilvl w:val="0"/>
          <w:numId w:val="0"/>
        </w:numPr>
        <w:spacing w:beforeLines="0" w:afterLines="0"/>
        <w:ind w:firstLineChars="200" w:firstLine="31680"/>
      </w:pPr>
      <w:bookmarkStart w:id="43" w:name="_Toc490137665"/>
      <w:bookmarkStart w:id="44" w:name="_Toc463852656"/>
      <w:bookmarkStart w:id="45" w:name="_Toc490137672"/>
      <w:bookmarkStart w:id="46" w:name="_Toc495911658"/>
      <w:bookmarkStart w:id="47" w:name="_Toc495934035"/>
      <w:bookmarkStart w:id="48" w:name="_Toc496014034"/>
      <w:bookmarkStart w:id="49" w:name="_Toc496529224"/>
      <w:bookmarkStart w:id="50" w:name="_Toc496603187"/>
      <w:bookmarkStart w:id="51" w:name="_Toc501353875"/>
      <w:bookmarkEnd w:id="42"/>
      <w:bookmarkEnd w:id="43"/>
      <w:r w:rsidRPr="00A95A7A">
        <w:rPr>
          <w:rFonts w:hint="eastAsia"/>
        </w:rPr>
        <w:t>综合客运枢纽</w:t>
      </w:r>
      <w:bookmarkEnd w:id="44"/>
      <w:bookmarkEnd w:id="45"/>
      <w:bookmarkEnd w:id="46"/>
      <w:bookmarkEnd w:id="47"/>
      <w:bookmarkEnd w:id="48"/>
      <w:bookmarkEnd w:id="49"/>
      <w:bookmarkEnd w:id="50"/>
      <w:bookmarkEnd w:id="51"/>
    </w:p>
    <w:p w:rsidR="001228D1" w:rsidRDefault="001228D1" w:rsidP="00A13984">
      <w:pPr>
        <w:pStyle w:val="afe"/>
        <w:ind w:firstLine="31680"/>
      </w:pPr>
      <w:r>
        <w:rPr>
          <w:rFonts w:hint="eastAsia"/>
        </w:rPr>
        <w:t>将两种及以上对外运输方式与城市交通的客流转换场所在同一空间（或区域）内集中布设，实现设施设备、运输组织、公共信息等有效衔接的客运基础设施。</w:t>
      </w:r>
    </w:p>
    <w:p w:rsidR="001228D1" w:rsidRPr="00A31357" w:rsidRDefault="001228D1" w:rsidP="00A13984">
      <w:pPr>
        <w:pStyle w:val="afe"/>
        <w:ind w:firstLine="31680"/>
        <w:rPr>
          <w:rFonts w:hAnsi="宋体"/>
          <w:sz w:val="18"/>
          <w:szCs w:val="18"/>
        </w:rPr>
      </w:pPr>
      <w:r w:rsidRPr="00A31357">
        <w:rPr>
          <w:rFonts w:ascii="黑体" w:eastAsia="黑体" w:hAnsi="黑体" w:hint="eastAsia"/>
          <w:sz w:val="18"/>
          <w:szCs w:val="18"/>
        </w:rPr>
        <w:t>注：</w:t>
      </w:r>
      <w:r w:rsidRPr="00A31357">
        <w:rPr>
          <w:rFonts w:hAnsi="宋体" w:hint="eastAsia"/>
          <w:sz w:val="18"/>
          <w:szCs w:val="18"/>
        </w:rPr>
        <w:t>对外运输方式是指铁路、公路、水路和航空等运输方式。</w:t>
      </w:r>
    </w:p>
    <w:p w:rsidR="001228D1" w:rsidRDefault="001228D1" w:rsidP="00A13984">
      <w:pPr>
        <w:pStyle w:val="afe"/>
        <w:ind w:firstLine="31680"/>
      </w:pPr>
      <w:r>
        <w:t>[JT/T 1065</w:t>
      </w:r>
      <w:r>
        <w:rPr>
          <w:rFonts w:hint="eastAsia"/>
        </w:rPr>
        <w:t>，定义</w:t>
      </w:r>
      <w:r>
        <w:t>2.1]</w:t>
      </w:r>
    </w:p>
    <w:p w:rsidR="001228D1" w:rsidRDefault="001228D1" w:rsidP="009A65B5">
      <w:pPr>
        <w:pStyle w:val="a4"/>
        <w:spacing w:before="156" w:after="156"/>
        <w:ind w:left="0"/>
      </w:pPr>
      <w:bookmarkStart w:id="52" w:name="_Toc496529225"/>
      <w:bookmarkStart w:id="53" w:name="_Toc496603188"/>
      <w:bookmarkStart w:id="54" w:name="_Toc501353876"/>
      <w:bookmarkEnd w:id="52"/>
      <w:bookmarkEnd w:id="53"/>
      <w:bookmarkEnd w:id="54"/>
    </w:p>
    <w:p w:rsidR="001228D1" w:rsidRDefault="001228D1" w:rsidP="00A13984">
      <w:pPr>
        <w:pStyle w:val="a4"/>
        <w:numPr>
          <w:ilvl w:val="0"/>
          <w:numId w:val="0"/>
        </w:numPr>
        <w:spacing w:beforeLines="0" w:afterLines="0"/>
        <w:ind w:firstLineChars="200" w:firstLine="31680"/>
      </w:pPr>
      <w:bookmarkStart w:id="55" w:name="_Toc496529226"/>
      <w:bookmarkStart w:id="56" w:name="_Toc496603189"/>
      <w:bookmarkStart w:id="57" w:name="_Toc501353877"/>
      <w:r>
        <w:rPr>
          <w:rFonts w:hint="eastAsia"/>
        </w:rPr>
        <w:t>特殊旅客</w:t>
      </w:r>
      <w:bookmarkEnd w:id="55"/>
      <w:bookmarkEnd w:id="56"/>
      <w:bookmarkEnd w:id="57"/>
    </w:p>
    <w:p w:rsidR="001228D1" w:rsidRPr="00A95A7A" w:rsidRDefault="001228D1" w:rsidP="00A13984">
      <w:pPr>
        <w:pStyle w:val="afe"/>
        <w:ind w:firstLine="31680"/>
      </w:pPr>
      <w:r w:rsidRPr="00A95A7A">
        <w:rPr>
          <w:rFonts w:hint="eastAsia"/>
        </w:rPr>
        <w:t>指老、弱、病、残、孕、幼等旅客。</w:t>
      </w:r>
    </w:p>
    <w:p w:rsidR="001228D1" w:rsidRDefault="001228D1" w:rsidP="009A65B5">
      <w:pPr>
        <w:pStyle w:val="a4"/>
        <w:spacing w:before="156" w:after="156"/>
        <w:ind w:left="0"/>
      </w:pPr>
      <w:bookmarkStart w:id="58" w:name="_Toc490137673"/>
      <w:bookmarkStart w:id="59" w:name="_Toc495911659"/>
      <w:bookmarkStart w:id="60" w:name="_Toc490137681"/>
      <w:bookmarkStart w:id="61" w:name="_Toc490137683"/>
      <w:bookmarkStart w:id="62" w:name="_Toc490137685"/>
      <w:bookmarkStart w:id="63" w:name="_Toc495911665"/>
      <w:bookmarkStart w:id="64" w:name="_Toc495934036"/>
      <w:bookmarkStart w:id="65" w:name="_Toc496014035"/>
      <w:bookmarkStart w:id="66" w:name="_Toc496529227"/>
      <w:bookmarkStart w:id="67" w:name="_Toc496603190"/>
      <w:bookmarkStart w:id="68" w:name="_Toc501353878"/>
      <w:bookmarkStart w:id="69" w:name="_Toc463852663"/>
      <w:bookmarkEnd w:id="58"/>
      <w:bookmarkEnd w:id="59"/>
      <w:bookmarkEnd w:id="60"/>
      <w:bookmarkEnd w:id="61"/>
      <w:bookmarkEnd w:id="62"/>
      <w:bookmarkEnd w:id="63"/>
      <w:bookmarkEnd w:id="64"/>
      <w:bookmarkEnd w:id="65"/>
      <w:bookmarkEnd w:id="66"/>
      <w:bookmarkEnd w:id="67"/>
      <w:bookmarkEnd w:id="68"/>
    </w:p>
    <w:p w:rsidR="001228D1" w:rsidRPr="00A95A7A" w:rsidRDefault="001228D1" w:rsidP="00A13984">
      <w:pPr>
        <w:pStyle w:val="a4"/>
        <w:numPr>
          <w:ilvl w:val="0"/>
          <w:numId w:val="0"/>
        </w:numPr>
        <w:spacing w:beforeLines="0" w:afterLines="0"/>
        <w:ind w:firstLineChars="200" w:firstLine="31680"/>
      </w:pPr>
      <w:bookmarkStart w:id="70" w:name="_Toc490137686"/>
      <w:bookmarkStart w:id="71" w:name="_Toc495911666"/>
      <w:bookmarkStart w:id="72" w:name="_Toc495934037"/>
      <w:bookmarkStart w:id="73" w:name="_Toc496014036"/>
      <w:bookmarkStart w:id="74" w:name="_Toc496529228"/>
      <w:bookmarkStart w:id="75" w:name="_Toc496603191"/>
      <w:bookmarkStart w:id="76" w:name="_Toc501353879"/>
      <w:r>
        <w:rPr>
          <w:rFonts w:hint="eastAsia"/>
        </w:rPr>
        <w:t>基本</w:t>
      </w:r>
      <w:r w:rsidRPr="00A95A7A">
        <w:rPr>
          <w:rFonts w:hint="eastAsia"/>
        </w:rPr>
        <w:t>服务功能</w:t>
      </w:r>
      <w:bookmarkEnd w:id="69"/>
      <w:bookmarkEnd w:id="70"/>
      <w:bookmarkEnd w:id="71"/>
      <w:bookmarkEnd w:id="72"/>
      <w:bookmarkEnd w:id="73"/>
      <w:bookmarkEnd w:id="74"/>
      <w:bookmarkEnd w:id="75"/>
      <w:bookmarkEnd w:id="76"/>
    </w:p>
    <w:p w:rsidR="001228D1" w:rsidRDefault="001228D1" w:rsidP="00D92E65">
      <w:pPr>
        <w:pStyle w:val="afe"/>
        <w:ind w:firstLine="31680"/>
      </w:pPr>
      <w:r>
        <w:rPr>
          <w:rFonts w:hint="eastAsia"/>
        </w:rPr>
        <w:t>综合客运枢纽的</w:t>
      </w:r>
      <w:r w:rsidRPr="00A95A7A">
        <w:rPr>
          <w:rFonts w:hint="eastAsia"/>
        </w:rPr>
        <w:t>服务功能包括票务、候车、行包托运和提取、信息采集与发布、问询以及检票等功能。</w:t>
      </w:r>
      <w:bookmarkStart w:id="77" w:name="_Toc490137687"/>
      <w:bookmarkStart w:id="78" w:name="_Toc463852664"/>
      <w:bookmarkEnd w:id="77"/>
    </w:p>
    <w:p w:rsidR="001228D1" w:rsidRDefault="001228D1" w:rsidP="009A65B5">
      <w:pPr>
        <w:pStyle w:val="a4"/>
        <w:spacing w:before="156" w:after="156"/>
        <w:ind w:left="0"/>
      </w:pPr>
      <w:bookmarkStart w:id="79" w:name="_Toc495911667"/>
      <w:bookmarkStart w:id="80" w:name="_Toc495934038"/>
      <w:bookmarkStart w:id="81" w:name="_Toc496014037"/>
      <w:bookmarkStart w:id="82" w:name="_Toc496529229"/>
      <w:bookmarkStart w:id="83" w:name="_Toc496603192"/>
      <w:bookmarkStart w:id="84" w:name="_Toc501353880"/>
      <w:bookmarkStart w:id="85" w:name="_Toc490137690"/>
      <w:bookmarkEnd w:id="79"/>
      <w:bookmarkEnd w:id="80"/>
      <w:bookmarkEnd w:id="81"/>
      <w:bookmarkEnd w:id="82"/>
      <w:bookmarkEnd w:id="83"/>
      <w:bookmarkEnd w:id="84"/>
    </w:p>
    <w:p w:rsidR="001228D1" w:rsidRPr="00A95A7A" w:rsidRDefault="001228D1" w:rsidP="00A13984">
      <w:pPr>
        <w:pStyle w:val="a4"/>
        <w:numPr>
          <w:ilvl w:val="0"/>
          <w:numId w:val="0"/>
        </w:numPr>
        <w:spacing w:beforeLines="0" w:afterLines="0"/>
        <w:ind w:firstLineChars="200" w:firstLine="31680"/>
      </w:pPr>
      <w:bookmarkStart w:id="86" w:name="_Toc495934039"/>
      <w:bookmarkStart w:id="87" w:name="_Toc496014038"/>
      <w:bookmarkStart w:id="88" w:name="_Toc496529230"/>
      <w:bookmarkStart w:id="89" w:name="_Toc496603193"/>
      <w:bookmarkStart w:id="90" w:name="_Toc501353881"/>
      <w:bookmarkStart w:id="91" w:name="_Toc495911668"/>
      <w:r w:rsidRPr="00A95A7A">
        <w:rPr>
          <w:rFonts w:hint="eastAsia"/>
        </w:rPr>
        <w:t>辅助服务功能</w:t>
      </w:r>
      <w:bookmarkEnd w:id="86"/>
      <w:bookmarkEnd w:id="87"/>
      <w:bookmarkEnd w:id="88"/>
      <w:bookmarkEnd w:id="89"/>
      <w:bookmarkEnd w:id="90"/>
      <w:r w:rsidRPr="00A95A7A">
        <w:t xml:space="preserve"> </w:t>
      </w:r>
      <w:bookmarkEnd w:id="85"/>
      <w:bookmarkEnd w:id="91"/>
    </w:p>
    <w:p w:rsidR="001228D1" w:rsidRDefault="001228D1" w:rsidP="00A13984">
      <w:pPr>
        <w:pStyle w:val="afe"/>
        <w:ind w:firstLine="31680"/>
      </w:pPr>
      <w:r w:rsidRPr="00A95A7A">
        <w:rPr>
          <w:rFonts w:hint="eastAsia"/>
        </w:rPr>
        <w:t>综合客运枢纽的辅助服务主要包括餐饮、卫生、住宿、临时休息、娱乐、商业、小件快货、广播、行李搬运与寄存</w:t>
      </w:r>
      <w:r>
        <w:rPr>
          <w:rFonts w:hint="eastAsia"/>
        </w:rPr>
        <w:t>、</w:t>
      </w:r>
      <w:r w:rsidRPr="00A95A7A">
        <w:rPr>
          <w:rFonts w:hint="eastAsia"/>
        </w:rPr>
        <w:t>金融、邮政</w:t>
      </w:r>
      <w:r>
        <w:rPr>
          <w:rFonts w:hint="eastAsia"/>
        </w:rPr>
        <w:t>、停车</w:t>
      </w:r>
      <w:r w:rsidRPr="00A95A7A">
        <w:rPr>
          <w:rFonts w:hint="eastAsia"/>
        </w:rPr>
        <w:t>等功能。</w:t>
      </w:r>
    </w:p>
    <w:p w:rsidR="001228D1" w:rsidRPr="00403E81" w:rsidRDefault="001228D1" w:rsidP="009A65B5">
      <w:pPr>
        <w:pStyle w:val="a4"/>
        <w:spacing w:before="156" w:after="156"/>
        <w:ind w:left="0"/>
      </w:pPr>
      <w:bookmarkStart w:id="92" w:name="_Toc496529231"/>
      <w:bookmarkStart w:id="93" w:name="_Toc496603194"/>
      <w:bookmarkStart w:id="94" w:name="_Toc501353882"/>
      <w:bookmarkEnd w:id="92"/>
      <w:bookmarkEnd w:id="93"/>
      <w:bookmarkEnd w:id="94"/>
    </w:p>
    <w:p w:rsidR="001228D1" w:rsidRPr="00A95A7A" w:rsidRDefault="001228D1" w:rsidP="00A13984">
      <w:pPr>
        <w:pStyle w:val="a4"/>
        <w:numPr>
          <w:ilvl w:val="0"/>
          <w:numId w:val="0"/>
        </w:numPr>
        <w:spacing w:beforeLines="0" w:afterLines="0"/>
        <w:ind w:firstLineChars="200" w:firstLine="31680"/>
        <w:rPr>
          <w:rFonts w:ascii="Times New Roman"/>
        </w:rPr>
      </w:pPr>
      <w:bookmarkStart w:id="95" w:name="_Toc496529232"/>
      <w:bookmarkStart w:id="96" w:name="_Toc496603195"/>
      <w:bookmarkStart w:id="97" w:name="_Toc501353883"/>
      <w:r w:rsidRPr="00A95A7A">
        <w:rPr>
          <w:rFonts w:hint="eastAsia"/>
        </w:rPr>
        <w:t>换乘服务</w:t>
      </w:r>
      <w:bookmarkEnd w:id="95"/>
      <w:bookmarkEnd w:id="96"/>
      <w:bookmarkEnd w:id="97"/>
    </w:p>
    <w:p w:rsidR="001228D1" w:rsidRDefault="001228D1" w:rsidP="00A13984">
      <w:pPr>
        <w:pStyle w:val="afe"/>
        <w:ind w:firstLine="31680"/>
      </w:pPr>
      <w:r>
        <w:rPr>
          <w:rFonts w:hint="eastAsia"/>
        </w:rPr>
        <w:t>旅客在综合客运枢纽完成</w:t>
      </w:r>
      <w:r w:rsidRPr="00A95A7A">
        <w:rPr>
          <w:rFonts w:hint="eastAsia"/>
        </w:rPr>
        <w:t>换乘行为所必需的服务，包括换乘交通方式、换乘设施、换乘设备。</w:t>
      </w:r>
    </w:p>
    <w:p w:rsidR="001228D1" w:rsidRPr="003806E7" w:rsidRDefault="001228D1" w:rsidP="00A13984">
      <w:pPr>
        <w:pStyle w:val="afe"/>
        <w:ind w:firstLine="31680"/>
        <w:rPr>
          <w:rFonts w:hAnsi="宋体"/>
          <w:sz w:val="18"/>
          <w:szCs w:val="18"/>
        </w:rPr>
      </w:pPr>
      <w:r w:rsidRPr="00A31357">
        <w:rPr>
          <w:rFonts w:ascii="黑体" w:eastAsia="黑体" w:hAnsi="黑体" w:hint="eastAsia"/>
          <w:sz w:val="18"/>
          <w:szCs w:val="18"/>
        </w:rPr>
        <w:t>注：</w:t>
      </w:r>
      <w:r w:rsidRPr="00300BD9">
        <w:rPr>
          <w:rFonts w:hAnsi="宋体" w:hint="eastAsia"/>
          <w:sz w:val="18"/>
          <w:szCs w:val="18"/>
        </w:rPr>
        <w:t>换乘</w:t>
      </w:r>
      <w:r>
        <w:rPr>
          <w:rFonts w:hAnsi="宋体" w:hint="eastAsia"/>
          <w:sz w:val="18"/>
          <w:szCs w:val="18"/>
        </w:rPr>
        <w:t>设施</w:t>
      </w:r>
      <w:r w:rsidRPr="00300BD9">
        <w:rPr>
          <w:rFonts w:hAnsi="宋体" w:hint="eastAsia"/>
          <w:sz w:val="18"/>
          <w:szCs w:val="18"/>
        </w:rPr>
        <w:t>、换乘</w:t>
      </w:r>
      <w:r>
        <w:rPr>
          <w:rFonts w:hAnsi="宋体" w:hint="eastAsia"/>
          <w:sz w:val="18"/>
          <w:szCs w:val="18"/>
        </w:rPr>
        <w:t>设备的含义见</w:t>
      </w:r>
      <w:r w:rsidRPr="00403E81">
        <w:rPr>
          <w:rFonts w:hAnsi="宋体"/>
          <w:sz w:val="18"/>
          <w:szCs w:val="18"/>
        </w:rPr>
        <w:t xml:space="preserve">JT/T 1067 </w:t>
      </w:r>
      <w:r>
        <w:rPr>
          <w:rFonts w:hAnsi="宋体" w:hint="eastAsia"/>
          <w:sz w:val="18"/>
          <w:szCs w:val="18"/>
        </w:rPr>
        <w:t>第</w:t>
      </w:r>
      <w:r w:rsidRPr="00403E81">
        <w:rPr>
          <w:rFonts w:hAnsi="宋体"/>
          <w:sz w:val="18"/>
          <w:szCs w:val="18"/>
        </w:rPr>
        <w:t>5</w:t>
      </w:r>
      <w:r>
        <w:rPr>
          <w:rFonts w:hAnsi="宋体" w:hint="eastAsia"/>
          <w:sz w:val="18"/>
          <w:szCs w:val="18"/>
        </w:rPr>
        <w:t>章</w:t>
      </w:r>
      <w:r w:rsidRPr="00403E81">
        <w:rPr>
          <w:rFonts w:hAnsi="宋体" w:hint="eastAsia"/>
          <w:sz w:val="18"/>
          <w:szCs w:val="18"/>
        </w:rPr>
        <w:t>。</w:t>
      </w:r>
    </w:p>
    <w:p w:rsidR="001228D1" w:rsidRDefault="001228D1" w:rsidP="009A65B5">
      <w:pPr>
        <w:pStyle w:val="a4"/>
        <w:spacing w:before="156" w:after="156"/>
        <w:ind w:left="0"/>
      </w:pPr>
      <w:bookmarkStart w:id="98" w:name="_Toc495911669"/>
      <w:bookmarkStart w:id="99" w:name="_Toc495934040"/>
      <w:bookmarkStart w:id="100" w:name="_Toc496014039"/>
      <w:bookmarkStart w:id="101" w:name="_Toc496529233"/>
      <w:bookmarkStart w:id="102" w:name="_Toc496603196"/>
      <w:bookmarkStart w:id="103" w:name="_Toc501353884"/>
      <w:bookmarkStart w:id="104" w:name="_Toc490137688"/>
      <w:bookmarkEnd w:id="98"/>
      <w:bookmarkEnd w:id="99"/>
      <w:bookmarkEnd w:id="100"/>
      <w:bookmarkEnd w:id="101"/>
      <w:bookmarkEnd w:id="102"/>
      <w:bookmarkEnd w:id="103"/>
    </w:p>
    <w:p w:rsidR="001228D1" w:rsidRPr="00A95A7A" w:rsidRDefault="001228D1" w:rsidP="00A13984">
      <w:pPr>
        <w:pStyle w:val="a4"/>
        <w:numPr>
          <w:ilvl w:val="0"/>
          <w:numId w:val="0"/>
        </w:numPr>
        <w:spacing w:before="156" w:after="156"/>
        <w:ind w:leftChars="202" w:left="31680"/>
      </w:pPr>
      <w:bookmarkStart w:id="105" w:name="_Toc495934041"/>
      <w:bookmarkStart w:id="106" w:name="_Toc496014040"/>
      <w:bookmarkStart w:id="107" w:name="_Toc496529234"/>
      <w:bookmarkStart w:id="108" w:name="_Toc496603197"/>
      <w:bookmarkStart w:id="109" w:name="_Toc501353885"/>
      <w:bookmarkStart w:id="110" w:name="_Toc495911670"/>
      <w:r w:rsidRPr="00A95A7A">
        <w:rPr>
          <w:rFonts w:hint="eastAsia"/>
        </w:rPr>
        <w:t>换乘功能</w:t>
      </w:r>
      <w:bookmarkEnd w:id="78"/>
      <w:bookmarkEnd w:id="105"/>
      <w:bookmarkEnd w:id="106"/>
      <w:bookmarkEnd w:id="107"/>
      <w:bookmarkEnd w:id="108"/>
      <w:bookmarkEnd w:id="109"/>
      <w:r w:rsidRPr="00A95A7A">
        <w:t xml:space="preserve"> </w:t>
      </w:r>
      <w:bookmarkEnd w:id="104"/>
      <w:bookmarkEnd w:id="110"/>
    </w:p>
    <w:p w:rsidR="001228D1" w:rsidRPr="00A95A7A" w:rsidRDefault="001228D1" w:rsidP="00A13984">
      <w:pPr>
        <w:pStyle w:val="afe"/>
        <w:ind w:firstLine="31680"/>
      </w:pPr>
      <w:r w:rsidRPr="00A95A7A">
        <w:rPr>
          <w:rFonts w:hint="eastAsia"/>
        </w:rPr>
        <w:t>综合客运枢纽的换乘功能指通过综合利用交通位置、内部设施及管理手段，为乘客提供不同运输线路之间、不同运输方式之间、以及各种运输方式与城市交通之间的换乘服务，实现各种运输方式之间的“零距离换乘”。</w:t>
      </w:r>
    </w:p>
    <w:p w:rsidR="001228D1" w:rsidRDefault="001228D1" w:rsidP="009A65B5">
      <w:pPr>
        <w:pStyle w:val="a4"/>
        <w:spacing w:before="156" w:after="156"/>
        <w:ind w:left="0"/>
      </w:pPr>
      <w:bookmarkStart w:id="111" w:name="_Toc490137689"/>
      <w:bookmarkStart w:id="112" w:name="_Toc490137691"/>
      <w:bookmarkStart w:id="113" w:name="_Toc490137695"/>
      <w:bookmarkStart w:id="114" w:name="_Toc495911671"/>
      <w:bookmarkStart w:id="115" w:name="_Toc495934042"/>
      <w:bookmarkStart w:id="116" w:name="_Toc496014041"/>
      <w:bookmarkStart w:id="117" w:name="_Toc496529235"/>
      <w:bookmarkStart w:id="118" w:name="_Toc496603198"/>
      <w:bookmarkStart w:id="119" w:name="_Toc501353886"/>
      <w:bookmarkStart w:id="120" w:name="_Toc463852671"/>
      <w:bookmarkEnd w:id="111"/>
      <w:bookmarkEnd w:id="112"/>
      <w:bookmarkEnd w:id="113"/>
      <w:bookmarkEnd w:id="114"/>
      <w:bookmarkEnd w:id="115"/>
      <w:bookmarkEnd w:id="116"/>
      <w:bookmarkEnd w:id="117"/>
      <w:bookmarkEnd w:id="118"/>
      <w:bookmarkEnd w:id="119"/>
    </w:p>
    <w:p w:rsidR="001228D1" w:rsidRPr="00A95A7A" w:rsidRDefault="001228D1" w:rsidP="00A13984">
      <w:pPr>
        <w:pStyle w:val="a4"/>
        <w:numPr>
          <w:ilvl w:val="0"/>
          <w:numId w:val="0"/>
        </w:numPr>
        <w:spacing w:beforeLines="0" w:afterLines="0"/>
        <w:ind w:firstLineChars="200" w:firstLine="31680"/>
      </w:pPr>
      <w:bookmarkStart w:id="121" w:name="_Toc495934043"/>
      <w:bookmarkStart w:id="122" w:name="_Toc496014042"/>
      <w:bookmarkStart w:id="123" w:name="_Toc496529236"/>
      <w:bookmarkStart w:id="124" w:name="_Toc496603199"/>
      <w:bookmarkStart w:id="125" w:name="_Toc501353887"/>
      <w:bookmarkStart w:id="126" w:name="_Toc490137696"/>
      <w:bookmarkStart w:id="127" w:name="_Toc495911672"/>
      <w:r w:rsidRPr="00A95A7A">
        <w:rPr>
          <w:rFonts w:hint="eastAsia"/>
        </w:rPr>
        <w:t>公共换乘区域</w:t>
      </w:r>
      <w:bookmarkEnd w:id="120"/>
      <w:bookmarkEnd w:id="121"/>
      <w:bookmarkEnd w:id="122"/>
      <w:bookmarkEnd w:id="123"/>
      <w:bookmarkEnd w:id="124"/>
      <w:bookmarkEnd w:id="125"/>
      <w:r w:rsidRPr="00A95A7A">
        <w:t xml:space="preserve"> </w:t>
      </w:r>
      <w:bookmarkEnd w:id="126"/>
      <w:bookmarkEnd w:id="127"/>
    </w:p>
    <w:p w:rsidR="001228D1" w:rsidRDefault="001228D1" w:rsidP="00D92E65">
      <w:pPr>
        <w:pStyle w:val="afe"/>
        <w:ind w:firstLine="31680"/>
      </w:pPr>
      <w:bookmarkStart w:id="128" w:name="_Toc490137697"/>
      <w:bookmarkStart w:id="129" w:name="_Toc490137707"/>
      <w:bookmarkStart w:id="130" w:name="_Toc490137709"/>
      <w:bookmarkStart w:id="131" w:name="_Toc463852678"/>
      <w:bookmarkEnd w:id="128"/>
      <w:bookmarkEnd w:id="129"/>
      <w:bookmarkEnd w:id="130"/>
      <w:r w:rsidRPr="00A95A7A">
        <w:rPr>
          <w:rFonts w:hint="eastAsia"/>
        </w:rPr>
        <w:t>综合客运枢纽</w:t>
      </w:r>
      <w:r>
        <w:rPr>
          <w:rFonts w:hint="eastAsia"/>
        </w:rPr>
        <w:t>内从一个场站出口到另一个或多个场站入口之间的换乘广场、换乘大厅、换乘通道等区域。</w:t>
      </w:r>
    </w:p>
    <w:p w:rsidR="001228D1" w:rsidRPr="00081312" w:rsidRDefault="001228D1" w:rsidP="00D92E65">
      <w:pPr>
        <w:pStyle w:val="afe"/>
        <w:ind w:firstLine="31680"/>
      </w:pPr>
      <w:r w:rsidRPr="00A31357">
        <w:rPr>
          <w:rFonts w:ascii="黑体" w:eastAsia="黑体" w:hAnsi="黑体" w:hint="eastAsia"/>
          <w:sz w:val="18"/>
          <w:szCs w:val="18"/>
        </w:rPr>
        <w:t>注：</w:t>
      </w:r>
      <w:r w:rsidRPr="00300BD9">
        <w:rPr>
          <w:rFonts w:hAnsi="宋体" w:hint="eastAsia"/>
          <w:sz w:val="18"/>
          <w:szCs w:val="18"/>
        </w:rPr>
        <w:t>换乘广场、换乘大厅、换乘通道</w:t>
      </w:r>
      <w:r>
        <w:rPr>
          <w:rFonts w:hAnsi="宋体" w:hint="eastAsia"/>
          <w:sz w:val="18"/>
          <w:szCs w:val="18"/>
        </w:rPr>
        <w:t>的定义见</w:t>
      </w:r>
      <w:r w:rsidRPr="00C623E3">
        <w:rPr>
          <w:rFonts w:hAnsi="宋体"/>
          <w:sz w:val="18"/>
          <w:szCs w:val="18"/>
        </w:rPr>
        <w:t xml:space="preserve">JT/T 1065 </w:t>
      </w:r>
      <w:r w:rsidRPr="00762C25">
        <w:rPr>
          <w:rFonts w:hAnsi="宋体" w:hint="eastAsia"/>
          <w:sz w:val="18"/>
          <w:szCs w:val="18"/>
        </w:rPr>
        <w:t>第</w:t>
      </w:r>
      <w:smartTag w:uri="urn:schemas-microsoft-com:office:smarttags" w:element="chsdate">
        <w:smartTagPr>
          <w:attr w:name="IsROCDate" w:val="False"/>
          <w:attr w:name="IsLunarDate" w:val="False"/>
          <w:attr w:name="Day" w:val="30"/>
          <w:attr w:name="Month" w:val="12"/>
          <w:attr w:name="Year" w:val="1899"/>
        </w:smartTagPr>
        <w:r w:rsidRPr="00762C25">
          <w:rPr>
            <w:rFonts w:hAnsi="宋体"/>
            <w:sz w:val="18"/>
            <w:szCs w:val="18"/>
          </w:rPr>
          <w:t>3.4.2</w:t>
        </w:r>
      </w:smartTag>
      <w:r w:rsidRPr="00762C25">
        <w:rPr>
          <w:rFonts w:hAnsi="宋体" w:hint="eastAsia"/>
          <w:sz w:val="18"/>
          <w:szCs w:val="18"/>
        </w:rPr>
        <w:t>条</w:t>
      </w:r>
      <w:r>
        <w:rPr>
          <w:rFonts w:hAnsi="宋体" w:hint="eastAsia"/>
        </w:rPr>
        <w:t>。</w:t>
      </w:r>
    </w:p>
    <w:p w:rsidR="001228D1" w:rsidRPr="00A95A7A" w:rsidRDefault="001228D1" w:rsidP="009A65B5">
      <w:pPr>
        <w:pStyle w:val="a3"/>
        <w:spacing w:before="312" w:after="312"/>
        <w:rPr>
          <w:szCs w:val="21"/>
        </w:rPr>
      </w:pPr>
      <w:bookmarkStart w:id="132" w:name="_Toc490137711"/>
      <w:bookmarkStart w:id="133" w:name="_Toc490137719"/>
      <w:bookmarkStart w:id="134" w:name="_Toc495911673"/>
      <w:bookmarkStart w:id="135" w:name="_Toc495934044"/>
      <w:bookmarkStart w:id="136" w:name="_Toc496014043"/>
      <w:bookmarkStart w:id="137" w:name="_Toc490137730"/>
      <w:bookmarkStart w:id="138" w:name="_Toc495911677"/>
      <w:bookmarkStart w:id="139" w:name="_Toc501353888"/>
      <w:bookmarkStart w:id="140" w:name="_Toc463852693"/>
      <w:bookmarkEnd w:id="131"/>
      <w:bookmarkEnd w:id="132"/>
      <w:bookmarkEnd w:id="133"/>
      <w:bookmarkEnd w:id="134"/>
      <w:bookmarkEnd w:id="135"/>
      <w:bookmarkEnd w:id="136"/>
      <w:r>
        <w:rPr>
          <w:rFonts w:hint="eastAsia"/>
        </w:rPr>
        <w:t>换乘区域</w:t>
      </w:r>
      <w:r w:rsidRPr="00A95A7A">
        <w:rPr>
          <w:rFonts w:hint="eastAsia"/>
        </w:rPr>
        <w:t>的</w:t>
      </w:r>
      <w:r w:rsidRPr="00A95A7A">
        <w:rPr>
          <w:rFonts w:hint="eastAsia"/>
          <w:szCs w:val="21"/>
        </w:rPr>
        <w:t>总体要求</w:t>
      </w:r>
      <w:bookmarkEnd w:id="137"/>
      <w:bookmarkEnd w:id="138"/>
      <w:bookmarkEnd w:id="139"/>
    </w:p>
    <w:p w:rsidR="001228D1" w:rsidRPr="00A95A7A" w:rsidRDefault="001228D1" w:rsidP="009A65B5">
      <w:pPr>
        <w:pStyle w:val="a4"/>
        <w:spacing w:before="156" w:after="156"/>
        <w:ind w:left="0"/>
      </w:pPr>
      <w:bookmarkStart w:id="141" w:name="_Toc490137731"/>
      <w:bookmarkStart w:id="142" w:name="_Toc495911678"/>
      <w:bookmarkStart w:id="143" w:name="_Toc501353889"/>
      <w:r w:rsidRPr="00A95A7A">
        <w:rPr>
          <w:rFonts w:hint="eastAsia"/>
        </w:rPr>
        <w:t>基本原则</w:t>
      </w:r>
      <w:bookmarkEnd w:id="141"/>
      <w:bookmarkEnd w:id="142"/>
      <w:bookmarkEnd w:id="143"/>
    </w:p>
    <w:p w:rsidR="001228D1" w:rsidRDefault="001228D1" w:rsidP="00A13984">
      <w:pPr>
        <w:pStyle w:val="a5"/>
        <w:spacing w:beforeLines="0" w:afterLines="0"/>
        <w:ind w:leftChars="-1" w:left="31680" w:firstLine="2"/>
        <w:rPr>
          <w:rFonts w:ascii="宋体" w:eastAsia="宋体" w:hAnsi="宋体"/>
        </w:rPr>
      </w:pPr>
      <w:r w:rsidRPr="00A95A7A">
        <w:rPr>
          <w:rFonts w:ascii="宋体" w:eastAsia="宋体" w:hAnsi="宋体" w:hint="eastAsia"/>
        </w:rPr>
        <w:t>各交通方式场站</w:t>
      </w:r>
      <w:r>
        <w:rPr>
          <w:rFonts w:ascii="宋体" w:eastAsia="宋体" w:hAnsi="宋体" w:hint="eastAsia"/>
        </w:rPr>
        <w:t>旅客服务应符合</w:t>
      </w:r>
      <w:r w:rsidRPr="00A95A7A">
        <w:rPr>
          <w:rFonts w:ascii="宋体" w:eastAsia="宋体" w:hAnsi="宋体" w:hint="eastAsia"/>
        </w:rPr>
        <w:t>相关国家标准、行业标准及有关规定。</w:t>
      </w:r>
    </w:p>
    <w:p w:rsidR="001228D1" w:rsidRPr="00597EB3" w:rsidRDefault="001228D1" w:rsidP="00A13984">
      <w:pPr>
        <w:pStyle w:val="a5"/>
        <w:spacing w:beforeLines="0" w:afterLines="0"/>
        <w:ind w:leftChars="-1" w:left="31680" w:firstLine="2"/>
        <w:rPr>
          <w:rFonts w:ascii="宋体" w:eastAsia="宋体" w:hAnsi="宋体"/>
        </w:rPr>
      </w:pPr>
      <w:r w:rsidRPr="00597EB3">
        <w:rPr>
          <w:rFonts w:ascii="宋体" w:eastAsia="宋体" w:hAnsi="宋体" w:hint="eastAsia"/>
        </w:rPr>
        <w:t>换乘公共信息和引导指示应符合</w:t>
      </w:r>
      <w:r>
        <w:rPr>
          <w:rFonts w:ascii="宋体" w:eastAsia="宋体" w:hAnsi="宋体" w:hint="eastAsia"/>
        </w:rPr>
        <w:t>相关</w:t>
      </w:r>
      <w:r w:rsidRPr="00597EB3">
        <w:rPr>
          <w:rFonts w:ascii="宋体" w:eastAsia="宋体" w:hAnsi="宋体" w:hint="eastAsia"/>
        </w:rPr>
        <w:t>国家标准</w:t>
      </w:r>
      <w:r>
        <w:rPr>
          <w:rFonts w:ascii="宋体" w:eastAsia="宋体" w:hAnsi="宋体" w:hint="eastAsia"/>
        </w:rPr>
        <w:t>。</w:t>
      </w:r>
    </w:p>
    <w:p w:rsidR="001228D1" w:rsidRPr="00A95A7A" w:rsidRDefault="001228D1" w:rsidP="00A13984">
      <w:pPr>
        <w:pStyle w:val="a4"/>
        <w:spacing w:before="156" w:after="156"/>
        <w:ind w:leftChars="-1" w:left="31680" w:firstLine="2"/>
      </w:pPr>
      <w:bookmarkStart w:id="144" w:name="_Toc501353890"/>
      <w:r>
        <w:rPr>
          <w:rFonts w:hint="eastAsia"/>
        </w:rPr>
        <w:t>公共换乘区域</w:t>
      </w:r>
      <w:bookmarkEnd w:id="144"/>
    </w:p>
    <w:p w:rsidR="001228D1" w:rsidRPr="00A95A7A" w:rsidRDefault="001228D1" w:rsidP="00A13984">
      <w:pPr>
        <w:pStyle w:val="a5"/>
        <w:spacing w:before="156" w:after="156"/>
        <w:ind w:leftChars="-1" w:left="31680" w:firstLine="2"/>
      </w:pPr>
      <w:r w:rsidRPr="00A95A7A">
        <w:rPr>
          <w:rFonts w:hint="eastAsia"/>
        </w:rPr>
        <w:t>换乘广场</w:t>
      </w:r>
    </w:p>
    <w:p w:rsidR="001228D1" w:rsidRPr="00A95A7A" w:rsidRDefault="001228D1" w:rsidP="00D930BA">
      <w:pPr>
        <w:pStyle w:val="a5"/>
        <w:numPr>
          <w:ilvl w:val="3"/>
          <w:numId w:val="16"/>
        </w:numPr>
        <w:spacing w:beforeLines="0" w:afterLines="0"/>
        <w:ind w:left="0"/>
        <w:rPr>
          <w:rFonts w:ascii="宋体" w:eastAsia="宋体" w:hAnsi="宋体"/>
        </w:rPr>
      </w:pPr>
      <w:r>
        <w:rPr>
          <w:rFonts w:ascii="宋体" w:eastAsia="宋体" w:hAnsi="宋体" w:hint="eastAsia"/>
        </w:rPr>
        <w:t>应符合</w:t>
      </w:r>
      <w:r>
        <w:rPr>
          <w:rFonts w:ascii="宋体" w:eastAsia="宋体" w:hAnsi="宋体"/>
        </w:rPr>
        <w:t xml:space="preserve">JT/T 1066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rPr>
          <w:t>5.2.1</w:t>
        </w:r>
      </w:smartTag>
      <w:r>
        <w:rPr>
          <w:rFonts w:ascii="宋体" w:eastAsia="宋体" w:hAnsi="宋体" w:hint="eastAsia"/>
        </w:rPr>
        <w:t>和</w:t>
      </w:r>
      <w:r>
        <w:rPr>
          <w:rFonts w:ascii="宋体" w:eastAsia="宋体" w:hAnsi="宋体"/>
        </w:rPr>
        <w:t xml:space="preserve">JT/T 1067 </w:t>
      </w:r>
      <w:r>
        <w:rPr>
          <w:rFonts w:ascii="宋体" w:eastAsia="宋体" w:hAnsi="宋体" w:hint="eastAsia"/>
        </w:rPr>
        <w:t>中</w:t>
      </w:r>
      <w:r>
        <w:rPr>
          <w:rFonts w:ascii="宋体" w:eastAsia="宋体" w:hAnsi="宋体"/>
        </w:rPr>
        <w:t>5.2</w:t>
      </w:r>
      <w:r>
        <w:rPr>
          <w:rFonts w:ascii="宋体" w:eastAsia="宋体" w:hAnsi="宋体" w:hint="eastAsia"/>
        </w:rPr>
        <w:t>的要求。</w:t>
      </w:r>
    </w:p>
    <w:p w:rsidR="001228D1" w:rsidRPr="00A95A7A" w:rsidRDefault="001228D1" w:rsidP="00D930BA">
      <w:pPr>
        <w:pStyle w:val="a5"/>
        <w:numPr>
          <w:ilvl w:val="3"/>
          <w:numId w:val="16"/>
        </w:numPr>
        <w:spacing w:beforeLines="0" w:afterLines="0"/>
        <w:ind w:left="0"/>
        <w:rPr>
          <w:rFonts w:ascii="宋体" w:eastAsia="宋体" w:hAnsi="宋体"/>
        </w:rPr>
      </w:pPr>
      <w:r w:rsidRPr="00A95A7A">
        <w:rPr>
          <w:rFonts w:ascii="宋体" w:eastAsia="宋体" w:hAnsi="宋体" w:hint="eastAsia"/>
        </w:rPr>
        <w:t>换乘广场宜设置换乘风雨廊道。风雨廊的设置宽度应不小于</w:t>
      </w:r>
      <w:smartTag w:uri="urn:schemas-microsoft-com:office:smarttags" w:element="chmetcnv">
        <w:smartTagPr>
          <w:attr w:name="TCSC" w:val="0"/>
          <w:attr w:name="NumberType" w:val="1"/>
          <w:attr w:name="Negative" w:val="False"/>
          <w:attr w:name="HasSpace" w:val="False"/>
          <w:attr w:name="SourceValue" w:val="2.7"/>
          <w:attr w:name="UnitName" w:val="m"/>
        </w:smartTagPr>
        <w:r w:rsidRPr="00A95A7A">
          <w:rPr>
            <w:rFonts w:ascii="宋体" w:eastAsia="宋体" w:hAnsi="宋体"/>
          </w:rPr>
          <w:t>2.7m</w:t>
        </w:r>
      </w:smartTag>
      <w:r w:rsidRPr="00A95A7A">
        <w:rPr>
          <w:rFonts w:ascii="宋体" w:eastAsia="宋体" w:hAnsi="宋体" w:hint="eastAsia"/>
        </w:rPr>
        <w:t>，且应设有自然通风及遮阳设施。</w:t>
      </w:r>
      <w:r w:rsidRPr="00A95A7A">
        <w:rPr>
          <w:rFonts w:ascii="宋体" w:eastAsia="宋体" w:hAnsi="宋体"/>
        </w:rPr>
        <w:t xml:space="preserve"> </w:t>
      </w:r>
    </w:p>
    <w:p w:rsidR="001228D1" w:rsidRPr="00A95A7A" w:rsidRDefault="001228D1" w:rsidP="00A13984">
      <w:pPr>
        <w:pStyle w:val="a5"/>
        <w:spacing w:before="156" w:after="156"/>
        <w:ind w:leftChars="-1" w:left="31680" w:firstLine="2"/>
      </w:pPr>
      <w:r w:rsidRPr="00A95A7A">
        <w:rPr>
          <w:rFonts w:hint="eastAsia"/>
        </w:rPr>
        <w:t>换乘大厅</w:t>
      </w:r>
    </w:p>
    <w:p w:rsidR="001228D1" w:rsidRPr="00A95A7A" w:rsidRDefault="001228D1" w:rsidP="009264CB">
      <w:pPr>
        <w:pStyle w:val="a5"/>
        <w:numPr>
          <w:ilvl w:val="3"/>
          <w:numId w:val="16"/>
        </w:numPr>
        <w:spacing w:beforeLines="0" w:afterLines="0"/>
        <w:ind w:left="0"/>
        <w:rPr>
          <w:rFonts w:ascii="宋体" w:eastAsia="宋体" w:hAnsi="宋体"/>
        </w:rPr>
      </w:pPr>
      <w:r>
        <w:rPr>
          <w:rFonts w:ascii="宋体" w:eastAsia="宋体" w:hAnsi="宋体" w:hint="eastAsia"/>
        </w:rPr>
        <w:t>应符合</w:t>
      </w:r>
      <w:r>
        <w:rPr>
          <w:rFonts w:ascii="宋体" w:eastAsia="宋体" w:hAnsi="宋体"/>
        </w:rPr>
        <w:t xml:space="preserve">JT/T 1066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rPr>
          <w:t>5.2.2</w:t>
        </w:r>
      </w:smartTag>
      <w:r>
        <w:rPr>
          <w:rFonts w:ascii="宋体" w:eastAsia="宋体" w:hAnsi="宋体" w:hint="eastAsia"/>
        </w:rPr>
        <w:t>和</w:t>
      </w:r>
      <w:r>
        <w:rPr>
          <w:rFonts w:ascii="宋体" w:eastAsia="宋体" w:hAnsi="宋体"/>
        </w:rPr>
        <w:t>JT/T 1067</w:t>
      </w:r>
      <w:r>
        <w:rPr>
          <w:rFonts w:ascii="宋体" w:eastAsia="宋体" w:hAnsi="宋体" w:hint="eastAsia"/>
        </w:rPr>
        <w:t>中</w:t>
      </w:r>
      <w:r>
        <w:rPr>
          <w:rFonts w:ascii="宋体" w:eastAsia="宋体" w:hAnsi="宋体"/>
        </w:rPr>
        <w:t xml:space="preserve"> 5.3</w:t>
      </w:r>
      <w:r>
        <w:rPr>
          <w:rFonts w:ascii="宋体" w:eastAsia="宋体" w:hAnsi="宋体" w:hint="eastAsia"/>
        </w:rPr>
        <w:t>的要求。</w:t>
      </w:r>
    </w:p>
    <w:p w:rsidR="001228D1" w:rsidRPr="00A95A7A" w:rsidRDefault="001228D1" w:rsidP="00D930BA">
      <w:pPr>
        <w:pStyle w:val="a5"/>
        <w:numPr>
          <w:ilvl w:val="3"/>
          <w:numId w:val="16"/>
        </w:numPr>
        <w:spacing w:beforeLines="0" w:afterLines="0"/>
        <w:ind w:left="0"/>
        <w:rPr>
          <w:rFonts w:ascii="宋体" w:eastAsia="宋体" w:cs="宋体"/>
        </w:rPr>
      </w:pPr>
      <w:r w:rsidRPr="00D930BA">
        <w:rPr>
          <w:rFonts w:ascii="宋体" w:eastAsia="宋体" w:hAnsi="宋体" w:hint="eastAsia"/>
        </w:rPr>
        <w:t>换乘</w:t>
      </w:r>
      <w:r w:rsidRPr="00A95A7A">
        <w:rPr>
          <w:rFonts w:ascii="宋体" w:eastAsia="宋体" w:cs="宋体" w:hint="eastAsia"/>
        </w:rPr>
        <w:t>大厅内所有设置均不应遮挡</w:t>
      </w:r>
      <w:r>
        <w:rPr>
          <w:rFonts w:ascii="宋体" w:eastAsia="宋体" w:cs="宋体" w:hint="eastAsia"/>
        </w:rPr>
        <w:t>引导</w:t>
      </w:r>
      <w:r w:rsidRPr="00A95A7A">
        <w:rPr>
          <w:rFonts w:ascii="宋体" w:eastAsia="宋体" w:cs="宋体" w:hint="eastAsia"/>
        </w:rPr>
        <w:t>标识。</w:t>
      </w:r>
      <w:r w:rsidRPr="00A95A7A">
        <w:rPr>
          <w:rFonts w:ascii="宋体" w:eastAsia="宋体" w:cs="宋体"/>
        </w:rPr>
        <w:t xml:space="preserve"> </w:t>
      </w:r>
    </w:p>
    <w:p w:rsidR="001228D1" w:rsidRPr="00A95A7A" w:rsidRDefault="001228D1" w:rsidP="00D930BA">
      <w:pPr>
        <w:pStyle w:val="a5"/>
        <w:numPr>
          <w:ilvl w:val="3"/>
          <w:numId w:val="16"/>
        </w:numPr>
        <w:spacing w:beforeLines="0" w:afterLines="0"/>
        <w:ind w:left="0"/>
        <w:rPr>
          <w:rFonts w:ascii="宋体" w:eastAsia="宋体" w:cs="宋体"/>
        </w:rPr>
      </w:pPr>
      <w:r>
        <w:rPr>
          <w:rFonts w:ascii="宋体" w:eastAsia="宋体" w:cs="宋体" w:hint="eastAsia"/>
        </w:rPr>
        <w:t>换乘大厅宜</w:t>
      </w:r>
      <w:r w:rsidRPr="00A95A7A">
        <w:rPr>
          <w:rFonts w:ascii="宋体" w:eastAsia="宋体" w:cs="宋体" w:hint="eastAsia"/>
        </w:rPr>
        <w:t>设换改签以及应急旅客滞留区，标识明显，易于到达。</w:t>
      </w:r>
      <w:r w:rsidRPr="00A95A7A">
        <w:rPr>
          <w:rFonts w:ascii="宋体" w:eastAsia="宋体" w:cs="宋体"/>
        </w:rPr>
        <w:t xml:space="preserve"> </w:t>
      </w:r>
    </w:p>
    <w:p w:rsidR="001228D1" w:rsidRPr="00A95A7A" w:rsidRDefault="001228D1" w:rsidP="00D930BA">
      <w:pPr>
        <w:pStyle w:val="a5"/>
        <w:numPr>
          <w:ilvl w:val="3"/>
          <w:numId w:val="16"/>
        </w:numPr>
        <w:spacing w:beforeLines="0" w:afterLines="0"/>
        <w:ind w:left="0"/>
        <w:rPr>
          <w:rFonts w:ascii="宋体" w:eastAsia="宋体" w:cs="宋体"/>
        </w:rPr>
      </w:pPr>
      <w:r w:rsidRPr="00D930BA">
        <w:rPr>
          <w:rFonts w:ascii="宋体" w:eastAsia="宋体" w:hAnsi="宋体" w:hint="eastAsia"/>
        </w:rPr>
        <w:t>换乘</w:t>
      </w:r>
      <w:r w:rsidRPr="00A95A7A">
        <w:rPr>
          <w:rFonts w:ascii="宋体" w:eastAsia="宋体" w:cs="宋体" w:hint="eastAsia"/>
        </w:rPr>
        <w:t>大厅宜设置方便换乘的自动扶梯和</w:t>
      </w:r>
      <w:r>
        <w:rPr>
          <w:rFonts w:ascii="宋体" w:eastAsia="宋体" w:cs="宋体" w:hint="eastAsia"/>
        </w:rPr>
        <w:t>垂直</w:t>
      </w:r>
      <w:r w:rsidRPr="00A95A7A">
        <w:rPr>
          <w:rFonts w:ascii="宋体" w:eastAsia="宋体" w:cs="宋体" w:hint="eastAsia"/>
        </w:rPr>
        <w:t>电梯。</w:t>
      </w:r>
      <w:r w:rsidRPr="00A95A7A">
        <w:rPr>
          <w:rFonts w:ascii="宋体" w:eastAsia="宋体" w:cs="宋体"/>
        </w:rPr>
        <w:t xml:space="preserve"> </w:t>
      </w:r>
    </w:p>
    <w:p w:rsidR="001228D1" w:rsidRPr="00A95A7A" w:rsidRDefault="001228D1" w:rsidP="00A13984">
      <w:pPr>
        <w:pStyle w:val="a5"/>
        <w:spacing w:before="156" w:after="156"/>
        <w:ind w:leftChars="-1" w:left="31680" w:firstLine="2"/>
      </w:pPr>
      <w:r w:rsidRPr="00A95A7A">
        <w:rPr>
          <w:rFonts w:hint="eastAsia"/>
        </w:rPr>
        <w:t>换乘通道</w:t>
      </w:r>
    </w:p>
    <w:p w:rsidR="001228D1" w:rsidRPr="00A95A7A" w:rsidRDefault="001228D1" w:rsidP="00D930BA">
      <w:pPr>
        <w:pStyle w:val="a5"/>
        <w:numPr>
          <w:ilvl w:val="3"/>
          <w:numId w:val="16"/>
        </w:numPr>
        <w:spacing w:beforeLines="0" w:afterLines="0"/>
        <w:ind w:left="0"/>
        <w:rPr>
          <w:rFonts w:ascii="宋体" w:eastAsia="宋体" w:cs="宋体"/>
        </w:rPr>
      </w:pPr>
      <w:r w:rsidRPr="00A95A7A">
        <w:rPr>
          <w:rFonts w:ascii="宋体" w:eastAsia="宋体" w:cs="宋体" w:hint="eastAsia"/>
        </w:rPr>
        <w:t>换乘通道</w:t>
      </w:r>
      <w:r>
        <w:rPr>
          <w:rFonts w:ascii="宋体" w:eastAsia="宋体" w:hAnsi="宋体" w:hint="eastAsia"/>
        </w:rPr>
        <w:t>应符合</w:t>
      </w:r>
      <w:r>
        <w:rPr>
          <w:rFonts w:ascii="宋体" w:eastAsia="宋体" w:hAnsi="宋体"/>
        </w:rPr>
        <w:t xml:space="preserve">JT/T 1066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rPr>
          <w:t>5.2.3</w:t>
        </w:r>
      </w:smartTag>
      <w:r>
        <w:rPr>
          <w:rFonts w:ascii="宋体" w:eastAsia="宋体" w:hAnsi="宋体"/>
        </w:rPr>
        <w:t>.1</w:t>
      </w:r>
      <w:r>
        <w:rPr>
          <w:rFonts w:ascii="宋体" w:eastAsia="宋体" w:hAnsi="宋体" w:hint="eastAsia"/>
        </w:rPr>
        <w:t>、</w:t>
      </w:r>
      <w:r>
        <w:rPr>
          <w:rFonts w:ascii="宋体" w:eastAsia="宋体" w:hAnsi="宋体"/>
        </w:rPr>
        <w:t>5.2.3.3</w:t>
      </w:r>
      <w:r>
        <w:rPr>
          <w:rFonts w:ascii="宋体" w:eastAsia="宋体" w:hAnsi="宋体" w:hint="eastAsia"/>
        </w:rPr>
        <w:t>和</w:t>
      </w:r>
      <w:r>
        <w:rPr>
          <w:rFonts w:ascii="宋体" w:eastAsia="宋体" w:hAnsi="宋体"/>
        </w:rPr>
        <w:t xml:space="preserve">JT/T 1067 </w:t>
      </w:r>
      <w:r>
        <w:rPr>
          <w:rFonts w:ascii="宋体" w:eastAsia="宋体" w:hAnsi="宋体" w:hint="eastAsia"/>
        </w:rPr>
        <w:t>中</w:t>
      </w:r>
      <w:r>
        <w:rPr>
          <w:rFonts w:ascii="宋体" w:eastAsia="宋体" w:hAnsi="宋体"/>
        </w:rPr>
        <w:t>5.4</w:t>
      </w:r>
      <w:r>
        <w:rPr>
          <w:rFonts w:ascii="宋体" w:eastAsia="宋体" w:hAnsi="宋体" w:hint="eastAsia"/>
        </w:rPr>
        <w:t>的要求</w:t>
      </w:r>
      <w:r w:rsidRPr="00A95A7A">
        <w:rPr>
          <w:rFonts w:ascii="宋体" w:eastAsia="宋体" w:cs="宋体" w:hint="eastAsia"/>
        </w:rPr>
        <w:t>。</w:t>
      </w:r>
    </w:p>
    <w:p w:rsidR="001228D1" w:rsidRPr="00A95A7A" w:rsidRDefault="001228D1" w:rsidP="00D930BA">
      <w:pPr>
        <w:pStyle w:val="a5"/>
        <w:numPr>
          <w:ilvl w:val="3"/>
          <w:numId w:val="16"/>
        </w:numPr>
        <w:spacing w:beforeLines="0" w:afterLines="0"/>
        <w:ind w:left="0"/>
        <w:rPr>
          <w:rFonts w:ascii="宋体" w:eastAsia="宋体" w:cs="宋体"/>
        </w:rPr>
      </w:pPr>
      <w:r w:rsidRPr="00A95A7A">
        <w:rPr>
          <w:rFonts w:ascii="宋体" w:eastAsia="宋体" w:cs="宋体" w:hint="eastAsia"/>
        </w:rPr>
        <w:t>单向通行换乘通道的净宽度应按每通过</w:t>
      </w:r>
      <w:r w:rsidRPr="00A95A7A">
        <w:rPr>
          <w:rFonts w:ascii="宋体" w:eastAsia="宋体" w:cs="宋体"/>
        </w:rPr>
        <w:t>100</w:t>
      </w:r>
      <w:r w:rsidRPr="00A95A7A">
        <w:rPr>
          <w:rFonts w:ascii="宋体" w:eastAsia="宋体" w:cs="宋体" w:hint="eastAsia"/>
        </w:rPr>
        <w:t>人不小于</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宋体" w:eastAsia="宋体" w:cs="宋体"/>
          </w:rPr>
          <w:t>0.25m</w:t>
        </w:r>
      </w:smartTag>
      <w:r>
        <w:rPr>
          <w:rFonts w:ascii="宋体" w:eastAsia="宋体" w:cs="宋体" w:hint="eastAsia"/>
        </w:rPr>
        <w:t>、</w:t>
      </w:r>
      <w:r w:rsidRPr="00A95A7A">
        <w:rPr>
          <w:rFonts w:ascii="宋体" w:eastAsia="宋体" w:cs="宋体" w:hint="eastAsia"/>
        </w:rPr>
        <w:t>双向混行换乘通道的净宽度应按每通过</w:t>
      </w:r>
      <w:r w:rsidRPr="00A95A7A">
        <w:rPr>
          <w:rFonts w:ascii="宋体" w:eastAsia="宋体" w:cs="宋体"/>
        </w:rPr>
        <w:t>100</w:t>
      </w:r>
      <w:r w:rsidRPr="00A95A7A">
        <w:rPr>
          <w:rFonts w:ascii="宋体" w:eastAsia="宋体" w:cs="宋体" w:hint="eastAsia"/>
        </w:rPr>
        <w:t>人不小于</w:t>
      </w:r>
      <w:smartTag w:uri="urn:schemas-microsoft-com:office:smarttags" w:element="chmetcnv">
        <w:smartTagPr>
          <w:attr w:name="TCSC" w:val="0"/>
          <w:attr w:name="NumberType" w:val="1"/>
          <w:attr w:name="Negative" w:val="False"/>
          <w:attr w:name="HasSpace" w:val="False"/>
          <w:attr w:name="SourceValue" w:val=".32"/>
          <w:attr w:name="UnitName" w:val="m"/>
        </w:smartTagPr>
        <w:r>
          <w:rPr>
            <w:rFonts w:ascii="宋体" w:eastAsia="宋体" w:cs="宋体"/>
          </w:rPr>
          <w:t>0.32</w:t>
        </w:r>
        <w:r w:rsidRPr="00A95A7A">
          <w:rPr>
            <w:rFonts w:ascii="宋体" w:eastAsia="宋体" w:cs="宋体"/>
          </w:rPr>
          <w:t>m</w:t>
        </w:r>
      </w:smartTag>
      <w:r w:rsidRPr="00A95A7A">
        <w:rPr>
          <w:rFonts w:ascii="宋体" w:eastAsia="宋体" w:cs="宋体" w:hint="eastAsia"/>
        </w:rPr>
        <w:t>计算，且不应小于</w:t>
      </w:r>
      <w:smartTag w:uri="urn:schemas-microsoft-com:office:smarttags" w:element="chmetcnv">
        <w:smartTagPr>
          <w:attr w:name="TCSC" w:val="0"/>
          <w:attr w:name="NumberType" w:val="1"/>
          <w:attr w:name="Negative" w:val="False"/>
          <w:attr w:name="HasSpace" w:val="False"/>
          <w:attr w:name="SourceValue" w:val="2.7"/>
          <w:attr w:name="UnitName" w:val="m"/>
        </w:smartTagPr>
        <w:r w:rsidRPr="00A95A7A">
          <w:rPr>
            <w:rFonts w:ascii="宋体" w:eastAsia="宋体" w:cs="宋体"/>
          </w:rPr>
          <w:t>2.7m</w:t>
        </w:r>
      </w:smartTag>
      <w:r w:rsidRPr="00A95A7A">
        <w:rPr>
          <w:rFonts w:ascii="宋体" w:eastAsia="宋体" w:cs="宋体" w:hint="eastAsia"/>
        </w:rPr>
        <w:t>。</w:t>
      </w:r>
    </w:p>
    <w:p w:rsidR="001228D1" w:rsidRPr="00A95A7A" w:rsidRDefault="001228D1" w:rsidP="009A65B5">
      <w:pPr>
        <w:pStyle w:val="a4"/>
        <w:spacing w:before="156" w:after="156"/>
        <w:ind w:left="0"/>
      </w:pPr>
      <w:bookmarkStart w:id="145" w:name="_Toc490137733"/>
      <w:bookmarkStart w:id="146" w:name="_Toc495911680"/>
      <w:bookmarkStart w:id="147" w:name="_Toc501353891"/>
      <w:r w:rsidRPr="00A95A7A">
        <w:rPr>
          <w:rFonts w:hint="eastAsia"/>
        </w:rPr>
        <w:t>服务设施</w:t>
      </w:r>
      <w:bookmarkEnd w:id="145"/>
      <w:bookmarkEnd w:id="146"/>
      <w:bookmarkEnd w:id="147"/>
    </w:p>
    <w:p w:rsidR="001228D1" w:rsidRPr="00A95A7A" w:rsidRDefault="001228D1" w:rsidP="00A13984">
      <w:pPr>
        <w:pStyle w:val="a5"/>
        <w:spacing w:before="156" w:after="156"/>
        <w:ind w:leftChars="-1" w:left="31680" w:firstLine="2"/>
      </w:pPr>
      <w:r w:rsidRPr="00A95A7A">
        <w:rPr>
          <w:rFonts w:hint="eastAsia"/>
        </w:rPr>
        <w:t>综合</w:t>
      </w:r>
      <w:r>
        <w:rPr>
          <w:rFonts w:hint="eastAsia"/>
        </w:rPr>
        <w:t>服务</w:t>
      </w:r>
      <w:r w:rsidRPr="00A95A7A">
        <w:rPr>
          <w:rFonts w:hint="eastAsia"/>
        </w:rPr>
        <w:t>设施</w:t>
      </w:r>
    </w:p>
    <w:p w:rsidR="001228D1" w:rsidRPr="00D930BA" w:rsidRDefault="001228D1" w:rsidP="00D930BA">
      <w:pPr>
        <w:pStyle w:val="a5"/>
        <w:numPr>
          <w:ilvl w:val="3"/>
          <w:numId w:val="16"/>
        </w:numPr>
        <w:spacing w:beforeLines="0" w:afterLines="0"/>
        <w:ind w:left="0"/>
        <w:rPr>
          <w:rFonts w:ascii="宋体" w:eastAsia="宋体" w:hAnsi="宋体"/>
        </w:rPr>
      </w:pPr>
      <w:r w:rsidRPr="00D930BA">
        <w:rPr>
          <w:rFonts w:ascii="宋体" w:eastAsia="宋体" w:hAnsi="宋体" w:hint="eastAsia"/>
        </w:rPr>
        <w:t>换乘区域应设置问询</w:t>
      </w:r>
      <w:r>
        <w:rPr>
          <w:rFonts w:ascii="宋体" w:eastAsia="宋体" w:hAnsi="宋体" w:hint="eastAsia"/>
        </w:rPr>
        <w:t>处</w:t>
      </w:r>
      <w:r w:rsidRPr="00D930BA">
        <w:rPr>
          <w:rFonts w:ascii="宋体" w:eastAsia="宋体" w:hAnsi="宋体" w:hint="eastAsia"/>
        </w:rPr>
        <w:t>、卫生间，宜设置</w:t>
      </w:r>
      <w:r>
        <w:rPr>
          <w:rFonts w:ascii="宋体" w:eastAsia="宋体" w:hAnsi="宋体" w:hint="eastAsia"/>
        </w:rPr>
        <w:t>小件寄存处、自助存包柜、旅客临时休息区</w:t>
      </w:r>
      <w:r w:rsidRPr="00D930BA">
        <w:rPr>
          <w:rFonts w:ascii="宋体" w:eastAsia="宋体" w:hAnsi="宋体" w:hint="eastAsia"/>
        </w:rPr>
        <w:t>、</w:t>
      </w:r>
      <w:r w:rsidRPr="00984D84">
        <w:rPr>
          <w:rFonts w:ascii="宋体" w:eastAsia="宋体" w:hAnsi="宋体" w:hint="eastAsia"/>
        </w:rPr>
        <w:t>母婴设施</w:t>
      </w:r>
      <w:r>
        <w:rPr>
          <w:rFonts w:ascii="宋体" w:eastAsia="宋体" w:hAnsi="宋体" w:hint="eastAsia"/>
        </w:rPr>
        <w:t>、饮水处</w:t>
      </w:r>
      <w:r w:rsidRPr="00D930BA">
        <w:rPr>
          <w:rFonts w:ascii="宋体" w:eastAsia="宋体" w:hAnsi="宋体" w:hint="eastAsia"/>
        </w:rPr>
        <w:t>、邮政、电信以及</w:t>
      </w:r>
      <w:r w:rsidRPr="00D930BA">
        <w:rPr>
          <w:rFonts w:ascii="宋体" w:eastAsia="宋体" w:hAnsi="宋体"/>
        </w:rPr>
        <w:t>WIFI</w:t>
      </w:r>
      <w:r w:rsidRPr="00D930BA">
        <w:rPr>
          <w:rFonts w:ascii="宋体" w:eastAsia="宋体" w:hAnsi="宋体" w:hint="eastAsia"/>
        </w:rPr>
        <w:t>接入</w:t>
      </w:r>
      <w:r>
        <w:rPr>
          <w:rFonts w:ascii="宋体" w:eastAsia="宋体" w:hAnsi="宋体" w:hint="eastAsia"/>
        </w:rPr>
        <w:t>等设施</w:t>
      </w:r>
      <w:r w:rsidRPr="00D930BA">
        <w:rPr>
          <w:rFonts w:ascii="宋体" w:eastAsia="宋体" w:hAnsi="宋体" w:hint="eastAsia"/>
        </w:rPr>
        <w:t>。</w:t>
      </w:r>
    </w:p>
    <w:p w:rsidR="001228D1" w:rsidRPr="00BD747F" w:rsidRDefault="001228D1" w:rsidP="00BD747F">
      <w:pPr>
        <w:pStyle w:val="a5"/>
        <w:numPr>
          <w:ilvl w:val="3"/>
          <w:numId w:val="16"/>
        </w:numPr>
        <w:spacing w:beforeLines="0" w:afterLines="0"/>
        <w:ind w:left="0"/>
        <w:rPr>
          <w:rFonts w:ascii="宋体" w:eastAsia="宋体" w:hAnsi="宋体"/>
        </w:rPr>
      </w:pPr>
      <w:r w:rsidRPr="00D930BA">
        <w:rPr>
          <w:rFonts w:ascii="宋体" w:eastAsia="宋体" w:hAnsi="宋体" w:hint="eastAsia"/>
        </w:rPr>
        <w:t>问询台</w:t>
      </w:r>
      <w:r>
        <w:rPr>
          <w:rFonts w:ascii="宋体" w:eastAsia="宋体" w:hAnsi="宋体" w:hint="eastAsia"/>
        </w:rPr>
        <w:t>应符合</w:t>
      </w:r>
      <w:r>
        <w:rPr>
          <w:rFonts w:ascii="宋体" w:eastAsia="宋体" w:hAnsi="宋体"/>
        </w:rPr>
        <w:t xml:space="preserve">JT/T 1066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rPr>
          <w:t>5.3.1</w:t>
        </w:r>
      </w:smartTag>
      <w:r>
        <w:rPr>
          <w:rFonts w:ascii="宋体" w:eastAsia="宋体" w:hAnsi="宋体"/>
        </w:rPr>
        <w:t>.2</w:t>
      </w:r>
      <w:r>
        <w:rPr>
          <w:rFonts w:ascii="宋体" w:eastAsia="宋体" w:hAnsi="宋体" w:hint="eastAsia"/>
        </w:rPr>
        <w:t>的要求。</w:t>
      </w:r>
      <w:r w:rsidRPr="00D930BA">
        <w:rPr>
          <w:rFonts w:ascii="宋体" w:eastAsia="宋体" w:hAnsi="宋体"/>
        </w:rPr>
        <w:t xml:space="preserve"> </w:t>
      </w:r>
    </w:p>
    <w:p w:rsidR="001228D1" w:rsidRPr="00D930BA" w:rsidRDefault="001228D1" w:rsidP="00D930BA">
      <w:pPr>
        <w:pStyle w:val="a5"/>
        <w:numPr>
          <w:ilvl w:val="3"/>
          <w:numId w:val="16"/>
        </w:numPr>
        <w:spacing w:beforeLines="0" w:afterLines="0"/>
        <w:ind w:left="0"/>
        <w:rPr>
          <w:rFonts w:ascii="宋体" w:eastAsia="宋体" w:hAnsi="宋体"/>
        </w:rPr>
      </w:pPr>
      <w:r w:rsidRPr="00D930BA">
        <w:rPr>
          <w:rFonts w:ascii="宋体" w:eastAsia="宋体" w:hAnsi="宋体" w:hint="eastAsia"/>
        </w:rPr>
        <w:t>在较大的换乘区域宜设置旅客休息区。</w:t>
      </w:r>
    </w:p>
    <w:p w:rsidR="001228D1" w:rsidRPr="00A95A7A" w:rsidRDefault="001228D1" w:rsidP="00A13984">
      <w:pPr>
        <w:pStyle w:val="a5"/>
        <w:spacing w:before="156" w:after="156"/>
        <w:ind w:leftChars="-1" w:left="31680" w:firstLine="2"/>
      </w:pPr>
      <w:r>
        <w:rPr>
          <w:rFonts w:hint="eastAsia"/>
        </w:rPr>
        <w:t>商业服务</w:t>
      </w:r>
      <w:r w:rsidRPr="00A95A7A">
        <w:rPr>
          <w:rFonts w:hint="eastAsia"/>
        </w:rPr>
        <w:t>设施</w:t>
      </w:r>
    </w:p>
    <w:p w:rsidR="001228D1" w:rsidRDefault="001228D1" w:rsidP="00D930BA">
      <w:pPr>
        <w:pStyle w:val="a5"/>
        <w:numPr>
          <w:ilvl w:val="3"/>
          <w:numId w:val="16"/>
        </w:numPr>
        <w:spacing w:beforeLines="0" w:afterLines="0"/>
        <w:ind w:left="0"/>
        <w:rPr>
          <w:rFonts w:ascii="宋体" w:eastAsia="宋体" w:cs="宋体"/>
        </w:rPr>
      </w:pPr>
      <w:r>
        <w:rPr>
          <w:rFonts w:ascii="宋体" w:eastAsia="宋体" w:cs="宋体" w:hint="eastAsia"/>
        </w:rPr>
        <w:t>商业服务设施包括</w:t>
      </w:r>
      <w:r w:rsidRPr="00A95A7A">
        <w:rPr>
          <w:rFonts w:ascii="宋体" w:eastAsia="宋体" w:cs="宋体" w:hint="eastAsia"/>
        </w:rPr>
        <w:t>餐饮</w:t>
      </w:r>
      <w:r>
        <w:rPr>
          <w:rFonts w:ascii="宋体" w:eastAsia="宋体" w:cs="宋体" w:hint="eastAsia"/>
        </w:rPr>
        <w:t>、</w:t>
      </w:r>
      <w:r w:rsidRPr="00D930BA">
        <w:rPr>
          <w:rFonts w:ascii="宋体" w:eastAsia="宋体" w:hAnsi="宋体" w:hint="eastAsia"/>
        </w:rPr>
        <w:t>购物</w:t>
      </w:r>
      <w:r>
        <w:rPr>
          <w:rFonts w:ascii="宋体" w:eastAsia="宋体" w:hAnsi="宋体" w:hint="eastAsia"/>
        </w:rPr>
        <w:t>、</w:t>
      </w:r>
      <w:r w:rsidRPr="00A95A7A">
        <w:rPr>
          <w:rFonts w:ascii="宋体" w:eastAsia="宋体" w:cs="宋体" w:hint="eastAsia"/>
        </w:rPr>
        <w:t>休闲</w:t>
      </w:r>
      <w:r>
        <w:rPr>
          <w:rFonts w:ascii="宋体" w:eastAsia="宋体" w:cs="宋体" w:hint="eastAsia"/>
        </w:rPr>
        <w:t>、娱乐、金融等。</w:t>
      </w:r>
    </w:p>
    <w:p w:rsidR="001228D1" w:rsidRPr="00A95A7A" w:rsidRDefault="001228D1" w:rsidP="00D930BA">
      <w:pPr>
        <w:pStyle w:val="a5"/>
        <w:numPr>
          <w:ilvl w:val="3"/>
          <w:numId w:val="16"/>
        </w:numPr>
        <w:spacing w:beforeLines="0" w:afterLines="0"/>
        <w:ind w:left="0"/>
        <w:rPr>
          <w:rFonts w:ascii="宋体" w:eastAsia="宋体" w:cs="宋体"/>
        </w:rPr>
      </w:pPr>
      <w:r w:rsidRPr="00A95A7A">
        <w:rPr>
          <w:rFonts w:ascii="宋体" w:eastAsia="宋体" w:cs="宋体" w:hint="eastAsia"/>
        </w:rPr>
        <w:t>设置应</w:t>
      </w:r>
      <w:r>
        <w:rPr>
          <w:rFonts w:ascii="宋体" w:eastAsia="宋体" w:hAnsi="宋体" w:hint="eastAsia"/>
        </w:rPr>
        <w:t>符合</w:t>
      </w:r>
      <w:r>
        <w:rPr>
          <w:rFonts w:ascii="宋体" w:eastAsia="宋体" w:hAnsi="宋体"/>
        </w:rPr>
        <w:t xml:space="preserve">JT/T 1066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rPr>
          <w:t>5.3.2</w:t>
        </w:r>
      </w:smartTag>
      <w:r>
        <w:rPr>
          <w:rFonts w:ascii="宋体" w:eastAsia="宋体" w:hAnsi="宋体" w:hint="eastAsia"/>
        </w:rPr>
        <w:t>的要求。</w:t>
      </w:r>
    </w:p>
    <w:p w:rsidR="001228D1" w:rsidRPr="00A95A7A" w:rsidRDefault="001228D1" w:rsidP="00D930BA">
      <w:pPr>
        <w:pStyle w:val="a5"/>
        <w:numPr>
          <w:ilvl w:val="3"/>
          <w:numId w:val="16"/>
        </w:numPr>
        <w:spacing w:beforeLines="0" w:afterLines="0"/>
        <w:ind w:left="0"/>
        <w:rPr>
          <w:rFonts w:ascii="宋体" w:eastAsia="宋体" w:cs="宋体"/>
        </w:rPr>
      </w:pPr>
      <w:r w:rsidRPr="00A95A7A">
        <w:rPr>
          <w:rFonts w:ascii="宋体" w:eastAsia="宋体" w:cs="宋体" w:hint="eastAsia"/>
        </w:rPr>
        <w:t>换乘区域旅客到</w:t>
      </w:r>
      <w:r>
        <w:rPr>
          <w:rFonts w:ascii="宋体" w:eastAsia="宋体" w:cs="宋体" w:hint="eastAsia"/>
        </w:rPr>
        <w:t>商业服务</w:t>
      </w:r>
      <w:r w:rsidRPr="00A95A7A">
        <w:rPr>
          <w:rFonts w:ascii="宋体" w:eastAsia="宋体" w:cs="宋体" w:hint="eastAsia"/>
        </w:rPr>
        <w:t>设施的距离不宜超过</w:t>
      </w:r>
      <w:smartTag w:uri="urn:schemas-microsoft-com:office:smarttags" w:element="chmetcnv">
        <w:smartTagPr>
          <w:attr w:name="TCSC" w:val="0"/>
          <w:attr w:name="NumberType" w:val="1"/>
          <w:attr w:name="Negative" w:val="False"/>
          <w:attr w:name="HasSpace" w:val="False"/>
          <w:attr w:name="SourceValue" w:val="200"/>
          <w:attr w:name="UnitName" w:val="m"/>
        </w:smartTagPr>
        <w:r w:rsidRPr="00A95A7A">
          <w:rPr>
            <w:rFonts w:ascii="宋体" w:eastAsia="宋体" w:cs="宋体"/>
          </w:rPr>
          <w:t>200m</w:t>
        </w:r>
      </w:smartTag>
      <w:r w:rsidRPr="00A95A7A">
        <w:rPr>
          <w:rFonts w:ascii="宋体" w:eastAsia="宋体" w:cs="宋体" w:hint="eastAsia"/>
        </w:rPr>
        <w:t>。</w:t>
      </w:r>
    </w:p>
    <w:p w:rsidR="001228D1" w:rsidRPr="00A95A7A" w:rsidRDefault="001228D1" w:rsidP="009A65B5">
      <w:pPr>
        <w:pStyle w:val="a4"/>
        <w:spacing w:before="156" w:after="156"/>
        <w:ind w:left="0"/>
      </w:pPr>
      <w:bookmarkStart w:id="148" w:name="_Toc490137734"/>
      <w:bookmarkStart w:id="149" w:name="_Toc495911681"/>
      <w:bookmarkStart w:id="150" w:name="_Toc501353892"/>
      <w:r w:rsidRPr="00A95A7A">
        <w:rPr>
          <w:rFonts w:hint="eastAsia"/>
        </w:rPr>
        <w:t>换乘设备</w:t>
      </w:r>
      <w:bookmarkEnd w:id="148"/>
      <w:bookmarkEnd w:id="149"/>
      <w:bookmarkEnd w:id="150"/>
    </w:p>
    <w:p w:rsidR="001228D1" w:rsidRPr="00A95A7A" w:rsidRDefault="001228D1" w:rsidP="00A13984">
      <w:pPr>
        <w:pStyle w:val="a5"/>
        <w:spacing w:before="156" w:after="156"/>
        <w:ind w:leftChars="-1" w:left="31680" w:firstLine="2"/>
      </w:pPr>
      <w:r w:rsidRPr="00A95A7A">
        <w:rPr>
          <w:rFonts w:hint="eastAsia"/>
        </w:rPr>
        <w:t>基本设备</w:t>
      </w:r>
    </w:p>
    <w:p w:rsidR="001228D1" w:rsidRPr="00A95A7A" w:rsidRDefault="001228D1" w:rsidP="00A13984">
      <w:pPr>
        <w:pStyle w:val="afe"/>
        <w:ind w:firstLine="31680"/>
      </w:pPr>
      <w:r w:rsidRPr="00A95A7A">
        <w:rPr>
          <w:rFonts w:hint="eastAsia"/>
        </w:rPr>
        <w:t>基本设备包括宣传告示设备、交通</w:t>
      </w:r>
      <w:r>
        <w:rPr>
          <w:rFonts w:hint="eastAsia"/>
        </w:rPr>
        <w:t>引导</w:t>
      </w:r>
      <w:r w:rsidRPr="00A95A7A">
        <w:rPr>
          <w:rFonts w:hint="eastAsia"/>
        </w:rPr>
        <w:t>设备、公共服务设备、行包搬运于便民设备、售票设备、广播通讯设备等。</w:t>
      </w:r>
    </w:p>
    <w:p w:rsidR="001228D1" w:rsidRPr="00A95A7A" w:rsidRDefault="001228D1" w:rsidP="00A13984">
      <w:pPr>
        <w:pStyle w:val="a5"/>
        <w:spacing w:before="156" w:after="156"/>
        <w:ind w:leftChars="-1" w:left="31680" w:firstLine="2"/>
      </w:pPr>
      <w:r w:rsidRPr="00A95A7A">
        <w:rPr>
          <w:rFonts w:hint="eastAsia"/>
        </w:rPr>
        <w:t>安全应急设备</w:t>
      </w:r>
    </w:p>
    <w:p w:rsidR="001228D1" w:rsidRPr="00A95A7A" w:rsidRDefault="001228D1" w:rsidP="00A13984">
      <w:pPr>
        <w:pStyle w:val="afe"/>
        <w:ind w:firstLine="31680"/>
      </w:pPr>
      <w:r w:rsidRPr="00A95A7A">
        <w:rPr>
          <w:rFonts w:hint="eastAsia"/>
        </w:rPr>
        <w:t>安全应急设备包括安全</w:t>
      </w:r>
      <w:r>
        <w:rPr>
          <w:rFonts w:hint="eastAsia"/>
        </w:rPr>
        <w:t>设备、消防设备、</w:t>
      </w:r>
      <w:r w:rsidRPr="00A95A7A">
        <w:rPr>
          <w:rFonts w:hint="eastAsia"/>
        </w:rPr>
        <w:t>应急指挥设备</w:t>
      </w:r>
      <w:r>
        <w:rPr>
          <w:rFonts w:hint="eastAsia"/>
        </w:rPr>
        <w:t>、</w:t>
      </w:r>
      <w:r w:rsidRPr="00101F9E">
        <w:rPr>
          <w:rFonts w:ascii="Calibri" w:hAnsi="Calibri" w:hint="eastAsia"/>
          <w:szCs w:val="21"/>
        </w:rPr>
        <w:t>视频监控系统</w:t>
      </w:r>
      <w:r>
        <w:rPr>
          <w:rFonts w:hint="eastAsia"/>
        </w:rPr>
        <w:t>和</w:t>
      </w:r>
      <w:r w:rsidRPr="00095624">
        <w:rPr>
          <w:rFonts w:hint="eastAsia"/>
        </w:rPr>
        <w:t>急救</w:t>
      </w:r>
      <w:r>
        <w:rPr>
          <w:rFonts w:hint="eastAsia"/>
        </w:rPr>
        <w:t>医疗</w:t>
      </w:r>
      <w:r w:rsidRPr="00095624">
        <w:rPr>
          <w:rFonts w:hint="eastAsia"/>
        </w:rPr>
        <w:t>设备</w:t>
      </w:r>
      <w:r w:rsidRPr="00A95A7A">
        <w:rPr>
          <w:rFonts w:hint="eastAsia"/>
        </w:rPr>
        <w:t>等。</w:t>
      </w:r>
    </w:p>
    <w:p w:rsidR="001228D1" w:rsidRPr="00A95A7A" w:rsidRDefault="001228D1" w:rsidP="00A13984">
      <w:pPr>
        <w:pStyle w:val="a5"/>
        <w:spacing w:before="156" w:after="156"/>
        <w:ind w:leftChars="-1" w:left="31680" w:firstLine="2"/>
      </w:pPr>
      <w:r w:rsidRPr="00A95A7A">
        <w:rPr>
          <w:rFonts w:hint="eastAsia"/>
        </w:rPr>
        <w:t>辅助设备</w:t>
      </w:r>
    </w:p>
    <w:p w:rsidR="001228D1" w:rsidRPr="00A95A7A" w:rsidRDefault="001228D1" w:rsidP="00A13984">
      <w:pPr>
        <w:pStyle w:val="afe"/>
        <w:ind w:firstLine="31680"/>
      </w:pPr>
      <w:r w:rsidRPr="00A95A7A">
        <w:rPr>
          <w:rFonts w:hint="eastAsia"/>
        </w:rPr>
        <w:t>辅助设备包括餐饮</w:t>
      </w:r>
      <w:r>
        <w:rPr>
          <w:rFonts w:hint="eastAsia"/>
        </w:rPr>
        <w:t>、</w:t>
      </w:r>
      <w:r w:rsidRPr="00A95A7A">
        <w:rPr>
          <w:rFonts w:hint="eastAsia"/>
        </w:rPr>
        <w:t>娱乐</w:t>
      </w:r>
      <w:r>
        <w:rPr>
          <w:rFonts w:hint="eastAsia"/>
        </w:rPr>
        <w:t>、</w:t>
      </w:r>
      <w:r w:rsidRPr="00A95A7A">
        <w:rPr>
          <w:rFonts w:hint="eastAsia"/>
        </w:rPr>
        <w:t>购物设备等。</w:t>
      </w:r>
    </w:p>
    <w:p w:rsidR="001228D1" w:rsidRPr="00A95A7A" w:rsidRDefault="001228D1" w:rsidP="00A13984">
      <w:pPr>
        <w:pStyle w:val="a5"/>
        <w:spacing w:before="156" w:after="156"/>
        <w:ind w:leftChars="-1" w:left="31680" w:firstLine="2"/>
      </w:pPr>
      <w:r w:rsidRPr="00A95A7A">
        <w:rPr>
          <w:rFonts w:hint="eastAsia"/>
        </w:rPr>
        <w:t>配置原则</w:t>
      </w:r>
    </w:p>
    <w:p w:rsidR="001228D1" w:rsidRPr="00A95A7A" w:rsidRDefault="001228D1" w:rsidP="00A13984">
      <w:pPr>
        <w:pStyle w:val="afe"/>
        <w:ind w:firstLine="31680"/>
      </w:pPr>
      <w:r>
        <w:rPr>
          <w:rFonts w:hint="eastAsia"/>
        </w:rPr>
        <w:t>设备配置应遵循人性化、适用性、可靠性、通用性、经济性和</w:t>
      </w:r>
      <w:r w:rsidRPr="00A95A7A">
        <w:rPr>
          <w:rFonts w:hint="eastAsia"/>
        </w:rPr>
        <w:t>先进性的原则。</w:t>
      </w:r>
    </w:p>
    <w:p w:rsidR="001228D1" w:rsidRPr="00A95A7A" w:rsidRDefault="001228D1" w:rsidP="00A13984">
      <w:pPr>
        <w:pStyle w:val="a5"/>
        <w:spacing w:before="156" w:after="156"/>
        <w:ind w:leftChars="-1" w:left="31680" w:firstLine="2"/>
      </w:pPr>
      <w:r w:rsidRPr="00A95A7A">
        <w:rPr>
          <w:rFonts w:hint="eastAsia"/>
        </w:rPr>
        <w:t>配置要求</w:t>
      </w:r>
    </w:p>
    <w:p w:rsidR="001228D1" w:rsidRDefault="001228D1" w:rsidP="00A13984">
      <w:pPr>
        <w:pStyle w:val="afe"/>
        <w:ind w:firstLine="31680"/>
        <w:rPr>
          <w:rFonts w:cs="宋体"/>
        </w:rPr>
      </w:pPr>
      <w:r>
        <w:rPr>
          <w:rFonts w:cs="宋体" w:hint="eastAsia"/>
        </w:rPr>
        <w:t>换乘设备配置要求见</w:t>
      </w:r>
      <w:r w:rsidRPr="00A95A7A">
        <w:rPr>
          <w:rFonts w:cs="宋体" w:hint="eastAsia"/>
        </w:rPr>
        <w:t>表</w:t>
      </w:r>
      <w:r w:rsidRPr="00A95A7A">
        <w:rPr>
          <w:rFonts w:cs="宋体"/>
        </w:rPr>
        <w:t>1</w:t>
      </w:r>
      <w:r w:rsidRPr="00A95A7A">
        <w:rPr>
          <w:rFonts w:cs="宋体" w:hint="eastAsia"/>
        </w:rPr>
        <w:t>。</w:t>
      </w:r>
    </w:p>
    <w:p w:rsidR="001228D1" w:rsidRDefault="001228D1" w:rsidP="00D92E65">
      <w:pPr>
        <w:pStyle w:val="afe"/>
        <w:ind w:firstLine="31680"/>
        <w:rPr>
          <w:rFonts w:ascii="黑体" w:eastAsia="黑体" w:hAnsi="黑体"/>
          <w:szCs w:val="21"/>
        </w:rPr>
      </w:pPr>
      <w:bookmarkStart w:id="151" w:name="_Toc490137735"/>
      <w:bookmarkStart w:id="152" w:name="_Toc495911682"/>
    </w:p>
    <w:p w:rsidR="001228D1" w:rsidRDefault="001228D1" w:rsidP="00A13984">
      <w:pPr>
        <w:pStyle w:val="afe"/>
        <w:ind w:firstLine="31680"/>
        <w:rPr>
          <w:rFonts w:ascii="黑体" w:eastAsia="黑体" w:hAnsi="黑体"/>
          <w:szCs w:val="21"/>
        </w:rPr>
      </w:pPr>
    </w:p>
    <w:p w:rsidR="001228D1" w:rsidRDefault="001228D1" w:rsidP="00A13984">
      <w:pPr>
        <w:pStyle w:val="afe"/>
        <w:ind w:firstLine="31680"/>
        <w:rPr>
          <w:rFonts w:ascii="黑体" w:eastAsia="黑体" w:hAnsi="黑体"/>
          <w:szCs w:val="21"/>
        </w:rPr>
      </w:pPr>
    </w:p>
    <w:tbl>
      <w:tblPr>
        <w:tblpPr w:leftFromText="180" w:rightFromText="180" w:vertAnchor="page" w:horzAnchor="margin" w:tblpY="2325"/>
        <w:tblW w:w="87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710"/>
        <w:gridCol w:w="850"/>
        <w:gridCol w:w="1559"/>
        <w:gridCol w:w="709"/>
        <w:gridCol w:w="4961"/>
      </w:tblGrid>
      <w:tr w:rsidR="001228D1" w:rsidRPr="00101F9E" w:rsidTr="00101F9E">
        <w:tc>
          <w:tcPr>
            <w:tcW w:w="3119" w:type="dxa"/>
            <w:gridSpan w:val="3"/>
            <w:tcBorders>
              <w:top w:val="single" w:sz="12" w:space="0" w:color="000000"/>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设备名称</w:t>
            </w:r>
          </w:p>
        </w:tc>
        <w:tc>
          <w:tcPr>
            <w:tcW w:w="709" w:type="dxa"/>
            <w:tcBorders>
              <w:top w:val="single" w:sz="12" w:space="0" w:color="000000"/>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设置要求</w:t>
            </w:r>
          </w:p>
        </w:tc>
        <w:tc>
          <w:tcPr>
            <w:tcW w:w="4961" w:type="dxa"/>
            <w:tcBorders>
              <w:top w:val="single" w:sz="12" w:space="0" w:color="000000"/>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基本要求</w:t>
            </w:r>
          </w:p>
        </w:tc>
      </w:tr>
      <w:tr w:rsidR="001228D1" w:rsidRPr="00101F9E" w:rsidTr="00101F9E">
        <w:tc>
          <w:tcPr>
            <w:tcW w:w="710" w:type="dxa"/>
            <w:vMerge w:val="restart"/>
            <w:tcBorders>
              <w:top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基</w:t>
            </w:r>
          </w:p>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本</w:t>
            </w:r>
          </w:p>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设</w:t>
            </w:r>
          </w:p>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备</w:t>
            </w:r>
          </w:p>
        </w:tc>
        <w:tc>
          <w:tcPr>
            <w:tcW w:w="850" w:type="dxa"/>
            <w:vMerge w:val="restart"/>
            <w:tcBorders>
              <w:top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宣传告示设备</w:t>
            </w:r>
          </w:p>
        </w:tc>
        <w:tc>
          <w:tcPr>
            <w:tcW w:w="1559" w:type="dxa"/>
            <w:tcBorders>
              <w:top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班次时刻表</w:t>
            </w:r>
          </w:p>
        </w:tc>
        <w:tc>
          <w:tcPr>
            <w:tcW w:w="709" w:type="dxa"/>
            <w:tcBorders>
              <w:top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Merge w:val="restart"/>
            <w:tcBorders>
              <w:top w:val="single" w:sz="12" w:space="0" w:color="000000"/>
            </w:tcBorders>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设备配置醒目、美观大方；</w:t>
            </w:r>
          </w:p>
          <w:p w:rsidR="001228D1" w:rsidRPr="00101F9E" w:rsidRDefault="001228D1" w:rsidP="00101F9E">
            <w:pPr>
              <w:ind w:firstLineChars="0" w:firstLine="0"/>
              <w:rPr>
                <w:rFonts w:ascii="Calibri" w:hAnsi="Calibri"/>
                <w:szCs w:val="21"/>
              </w:rPr>
            </w:pPr>
            <w:r w:rsidRPr="00101F9E">
              <w:rPr>
                <w:rFonts w:ascii="Calibri" w:hAnsi="Calibri" w:hint="eastAsia"/>
                <w:szCs w:val="21"/>
              </w:rPr>
              <w:t>宜以电子显示方式清晰流动显示</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告示牌</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Merge/>
            <w:vAlign w:val="center"/>
          </w:tcPr>
          <w:p w:rsidR="001228D1" w:rsidRPr="00101F9E" w:rsidRDefault="001228D1" w:rsidP="00101F9E">
            <w:pPr>
              <w:ind w:firstLineChars="0" w:firstLine="0"/>
              <w:rPr>
                <w:rFonts w:ascii="Calibri" w:hAnsi="Calibri"/>
                <w:szCs w:val="21"/>
              </w:rPr>
            </w:pP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城市客运营运线路图</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设备配置醒目、美观大方；</w:t>
            </w:r>
          </w:p>
          <w:p w:rsidR="001228D1" w:rsidRPr="00101F9E" w:rsidRDefault="001228D1" w:rsidP="00101F9E">
            <w:pPr>
              <w:ind w:firstLineChars="0" w:firstLine="0"/>
              <w:rPr>
                <w:rFonts w:ascii="Calibri" w:hAnsi="Calibri"/>
                <w:szCs w:val="21"/>
              </w:rPr>
            </w:pPr>
            <w:r w:rsidRPr="00101F9E">
              <w:rPr>
                <w:rFonts w:ascii="Calibri" w:hAnsi="Calibri" w:hint="eastAsia"/>
                <w:szCs w:val="21"/>
              </w:rPr>
              <w:t>清晰显示枢纽全日运营时段内城市客运营线路情况</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restart"/>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交通引导设备</w:t>
            </w: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引导标</w:t>
            </w:r>
            <w:r>
              <w:rPr>
                <w:rFonts w:ascii="Calibri" w:hAnsi="Calibri" w:hint="eastAsia"/>
                <w:szCs w:val="21"/>
              </w:rPr>
              <w:t>识</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设备配置醒目、美观大方</w:t>
            </w:r>
            <w:r>
              <w:rPr>
                <w:rFonts w:ascii="Calibri" w:hAnsi="Calibri" w:hint="eastAsia"/>
                <w:szCs w:val="21"/>
              </w:rPr>
              <w:t>、</w:t>
            </w:r>
            <w:r w:rsidRPr="009A65B5">
              <w:rPr>
                <w:rFonts w:ascii="Calibri" w:hAnsi="Calibri" w:hint="eastAsia"/>
                <w:szCs w:val="21"/>
              </w:rPr>
              <w:t>具有连续性</w:t>
            </w:r>
            <w:r w:rsidRPr="00101F9E">
              <w:rPr>
                <w:rFonts w:ascii="Calibri" w:hAnsi="Calibri" w:hint="eastAsia"/>
                <w:szCs w:val="21"/>
              </w:rPr>
              <w:t>；</w:t>
            </w:r>
          </w:p>
          <w:p w:rsidR="001228D1" w:rsidRPr="00101F9E" w:rsidRDefault="001228D1" w:rsidP="00101F9E">
            <w:pPr>
              <w:ind w:firstLineChars="0" w:firstLine="0"/>
              <w:rPr>
                <w:rFonts w:ascii="Calibri" w:hAnsi="Calibri"/>
                <w:szCs w:val="21"/>
              </w:rPr>
            </w:pPr>
            <w:r w:rsidRPr="00101F9E">
              <w:rPr>
                <w:rFonts w:ascii="Calibri" w:hAnsi="Calibri" w:hint="eastAsia"/>
                <w:szCs w:val="21"/>
              </w:rPr>
              <w:t>能够简洁、准确地为旅客提供导向信息，引导旅客找到目标场所</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电子换乘查询设备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具备线路、站点的介绍功能；</w:t>
            </w:r>
          </w:p>
          <w:p w:rsidR="001228D1" w:rsidRPr="00101F9E" w:rsidRDefault="001228D1" w:rsidP="00101F9E">
            <w:pPr>
              <w:ind w:firstLineChars="0" w:firstLine="0"/>
              <w:rPr>
                <w:rFonts w:ascii="Calibri" w:hAnsi="Calibri"/>
                <w:szCs w:val="21"/>
              </w:rPr>
            </w:pPr>
            <w:r w:rsidRPr="00101F9E">
              <w:rPr>
                <w:rFonts w:ascii="Calibri" w:hAnsi="Calibri" w:hint="eastAsia"/>
                <w:szCs w:val="21"/>
              </w:rPr>
              <w:t>可提供从始发站点到目的站点的乘车方案；</w:t>
            </w:r>
          </w:p>
          <w:p w:rsidR="001228D1" w:rsidRPr="00101F9E" w:rsidRDefault="001228D1" w:rsidP="00101F9E">
            <w:pPr>
              <w:ind w:firstLineChars="0" w:firstLine="0"/>
              <w:rPr>
                <w:rFonts w:ascii="Calibri" w:hAnsi="Calibri"/>
                <w:szCs w:val="21"/>
              </w:rPr>
            </w:pPr>
            <w:r w:rsidRPr="00101F9E">
              <w:rPr>
                <w:rFonts w:ascii="Calibri" w:hAnsi="Calibri" w:hint="eastAsia"/>
                <w:szCs w:val="21"/>
              </w:rPr>
              <w:t>完整显示枢纽的总平面图、各平面图及换乘线路图</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换乘隔离设备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设备数量与类别按换乘空间及旅客换乘量大小确定</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restart"/>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公共服务设备</w:t>
            </w: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座椅</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Merge w:val="restart"/>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在不影响旅客正常换乘前提下，按实际需求设置</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饮水设备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Merge/>
            <w:vAlign w:val="center"/>
          </w:tcPr>
          <w:p w:rsidR="001228D1" w:rsidRPr="00101F9E" w:rsidRDefault="001228D1" w:rsidP="00101F9E">
            <w:pPr>
              <w:ind w:firstLineChars="0" w:firstLine="0"/>
              <w:rPr>
                <w:rFonts w:ascii="Calibri" w:hAnsi="Calibri"/>
                <w:szCs w:val="21"/>
              </w:rPr>
            </w:pP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restart"/>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行包搬运与便民设备</w:t>
            </w: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手推车</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能实现轻快、便捷、安全的搬运作业；</w:t>
            </w:r>
          </w:p>
          <w:p w:rsidR="001228D1" w:rsidRPr="00101F9E" w:rsidRDefault="001228D1" w:rsidP="00101F9E">
            <w:pPr>
              <w:ind w:firstLineChars="0" w:firstLine="0"/>
              <w:rPr>
                <w:rFonts w:ascii="Calibri" w:hAnsi="Calibri"/>
                <w:szCs w:val="21"/>
              </w:rPr>
            </w:pPr>
            <w:r w:rsidRPr="00101F9E">
              <w:rPr>
                <w:rFonts w:ascii="Calibri" w:hAnsi="Calibri" w:hint="eastAsia"/>
                <w:szCs w:val="21"/>
              </w:rPr>
              <w:t>换乘距离超过</w:t>
            </w:r>
            <w:smartTag w:uri="urn:schemas-microsoft-com:office:smarttags" w:element="chmetcnv">
              <w:smartTagPr>
                <w:attr w:name="TCSC" w:val="0"/>
                <w:attr w:name="NumberType" w:val="1"/>
                <w:attr w:name="Negative" w:val="False"/>
                <w:attr w:name="HasSpace" w:val="False"/>
                <w:attr w:name="SourceValue" w:val="200"/>
                <w:attr w:name="UnitName" w:val="m"/>
              </w:smartTagPr>
              <w:r w:rsidRPr="00101F9E">
                <w:rPr>
                  <w:rFonts w:ascii="Calibri" w:hAnsi="Calibri"/>
                  <w:szCs w:val="21"/>
                </w:rPr>
                <w:t>200m</w:t>
              </w:r>
            </w:smartTag>
            <w:r w:rsidRPr="00101F9E">
              <w:rPr>
                <w:rFonts w:ascii="Calibri" w:hAnsi="Calibri" w:hint="eastAsia"/>
                <w:szCs w:val="21"/>
              </w:rPr>
              <w:t>时应布置手推车</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850" w:type="dxa"/>
            <w:vMerge/>
            <w:vAlign w:val="center"/>
          </w:tcPr>
          <w:p w:rsidR="001228D1" w:rsidRPr="00101F9E" w:rsidRDefault="001228D1" w:rsidP="00101F9E">
            <w:pPr>
              <w:ind w:firstLineChars="0" w:firstLine="0"/>
              <w:jc w:val="center"/>
              <w:rPr>
                <w:rFonts w:ascii="Calibri" w:hAnsi="Calibri"/>
                <w:szCs w:val="21"/>
              </w:rPr>
            </w:pPr>
          </w:p>
        </w:tc>
        <w:tc>
          <w:tcPr>
            <w:tcW w:w="1559" w:type="dxa"/>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便民设备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便民设备要轻巧，方便旅客使用</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2409" w:type="dxa"/>
            <w:gridSpan w:val="2"/>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售票设备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能迅速、准确为旅客提供票务查询、预订、售票服务；</w:t>
            </w:r>
          </w:p>
          <w:p w:rsidR="001228D1" w:rsidRPr="00101F9E" w:rsidRDefault="001228D1" w:rsidP="00101F9E">
            <w:pPr>
              <w:ind w:firstLineChars="0" w:firstLine="0"/>
              <w:rPr>
                <w:rFonts w:ascii="Calibri" w:hAnsi="Calibri"/>
                <w:szCs w:val="21"/>
              </w:rPr>
            </w:pPr>
            <w:r w:rsidRPr="00101F9E">
              <w:rPr>
                <w:rFonts w:ascii="Calibri" w:hAnsi="Calibri" w:hint="eastAsia"/>
                <w:szCs w:val="21"/>
              </w:rPr>
              <w:t>满足远程售票作业及联网对接要求；</w:t>
            </w:r>
          </w:p>
          <w:p w:rsidR="001228D1" w:rsidRPr="00101F9E" w:rsidRDefault="001228D1" w:rsidP="00101F9E">
            <w:pPr>
              <w:ind w:firstLineChars="0" w:firstLine="0"/>
              <w:rPr>
                <w:rFonts w:ascii="Calibri" w:hAnsi="Calibri"/>
                <w:szCs w:val="21"/>
              </w:rPr>
            </w:pPr>
            <w:r w:rsidRPr="00101F9E">
              <w:rPr>
                <w:rFonts w:ascii="Calibri" w:hAnsi="Calibri" w:hint="eastAsia"/>
                <w:szCs w:val="21"/>
              </w:rPr>
              <w:t>方便相关票务信息的传递、交换、存储、处理与统计；</w:t>
            </w:r>
          </w:p>
          <w:p w:rsidR="001228D1" w:rsidRPr="00101F9E" w:rsidRDefault="001228D1" w:rsidP="00101F9E">
            <w:pPr>
              <w:ind w:firstLineChars="0" w:firstLine="0"/>
              <w:rPr>
                <w:rFonts w:ascii="Calibri" w:hAnsi="Calibri"/>
                <w:szCs w:val="21"/>
              </w:rPr>
            </w:pPr>
            <w:r w:rsidRPr="00101F9E">
              <w:rPr>
                <w:rFonts w:ascii="Calibri" w:hAnsi="Calibri" w:hint="eastAsia"/>
                <w:szCs w:val="21"/>
              </w:rPr>
              <w:t>使用面积应按</w:t>
            </w:r>
            <w:smartTag w:uri="urn:schemas-microsoft-com:office:smarttags" w:element="chmetcnv">
              <w:smartTagPr>
                <w:attr w:name="TCSC" w:val="0"/>
                <w:attr w:name="NumberType" w:val="1"/>
                <w:attr w:name="Negative" w:val="False"/>
                <w:attr w:name="HasSpace" w:val="False"/>
                <w:attr w:name="SourceValue" w:val="4"/>
                <w:attr w:name="UnitName" w:val="m2"/>
              </w:smartTagPr>
              <w:r w:rsidRPr="00101F9E">
                <w:rPr>
                  <w:rFonts w:ascii="Calibri" w:hAnsi="Calibri"/>
                  <w:szCs w:val="21"/>
                </w:rPr>
                <w:t>4.0m</w:t>
              </w:r>
              <w:r w:rsidRPr="00101F9E">
                <w:rPr>
                  <w:rFonts w:ascii="Calibri" w:hAnsi="Calibri"/>
                  <w:szCs w:val="21"/>
                  <w:vertAlign w:val="superscript"/>
                </w:rPr>
                <w:t>2</w:t>
              </w:r>
            </w:smartTag>
            <w:r w:rsidRPr="00101F9E">
              <w:rPr>
                <w:rFonts w:ascii="Calibri" w:hAnsi="Calibri"/>
                <w:szCs w:val="21"/>
              </w:rPr>
              <w:t>/</w:t>
            </w:r>
            <w:r w:rsidRPr="00101F9E">
              <w:rPr>
                <w:rFonts w:ascii="Calibri" w:hAnsi="Calibri" w:hint="eastAsia"/>
                <w:szCs w:val="21"/>
              </w:rPr>
              <w:t>台计算，并预留电源</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2409" w:type="dxa"/>
            <w:gridSpan w:val="2"/>
            <w:vAlign w:val="center"/>
          </w:tcPr>
          <w:p w:rsidR="001228D1" w:rsidRPr="00101F9E" w:rsidRDefault="001228D1" w:rsidP="00101F9E">
            <w:pPr>
              <w:ind w:firstLineChars="0" w:firstLine="0"/>
              <w:jc w:val="center"/>
              <w:rPr>
                <w:rFonts w:ascii="Calibri" w:hAnsi="Calibri"/>
                <w:szCs w:val="21"/>
              </w:rPr>
            </w:pPr>
            <w:r>
              <w:rPr>
                <w:rFonts w:ascii="Calibri" w:hAnsi="Calibri" w:hint="eastAsia"/>
                <w:szCs w:val="21"/>
              </w:rPr>
              <w:t>通用</w:t>
            </w:r>
            <w:r w:rsidRPr="00101F9E">
              <w:rPr>
                <w:rFonts w:ascii="Calibri" w:hAnsi="Calibri" w:hint="eastAsia"/>
                <w:szCs w:val="21"/>
              </w:rPr>
              <w:t>售票设备</w:t>
            </w:r>
          </w:p>
        </w:tc>
        <w:tc>
          <w:tcPr>
            <w:tcW w:w="709" w:type="dxa"/>
            <w:vAlign w:val="center"/>
          </w:tcPr>
          <w:p w:rsidR="001228D1" w:rsidRPr="00101F9E" w:rsidRDefault="001228D1" w:rsidP="00101F9E">
            <w:pPr>
              <w:ind w:firstLineChars="0" w:firstLine="0"/>
              <w:jc w:val="center"/>
              <w:rPr>
                <w:rFonts w:ascii="宋体"/>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Pr>
                <w:rFonts w:ascii="Calibri" w:hAnsi="Calibri" w:hint="eastAsia"/>
                <w:szCs w:val="21"/>
              </w:rPr>
              <w:t>能为联乘联运提供多种客运方式的</w:t>
            </w:r>
            <w:r w:rsidRPr="00101F9E">
              <w:rPr>
                <w:rFonts w:ascii="Calibri" w:hAnsi="Calibri" w:hint="eastAsia"/>
                <w:szCs w:val="21"/>
              </w:rPr>
              <w:t>查询、预订、售票服务</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2409" w:type="dxa"/>
            <w:gridSpan w:val="2"/>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广播通讯设备</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声场均匀，无失音盲角；</w:t>
            </w:r>
          </w:p>
          <w:p w:rsidR="001228D1" w:rsidRPr="00101F9E" w:rsidRDefault="001228D1" w:rsidP="00101F9E">
            <w:pPr>
              <w:ind w:firstLineChars="0" w:firstLine="0"/>
              <w:rPr>
                <w:rFonts w:ascii="Calibri" w:hAnsi="Calibri"/>
                <w:szCs w:val="21"/>
              </w:rPr>
            </w:pPr>
            <w:r w:rsidRPr="00101F9E">
              <w:rPr>
                <w:rFonts w:ascii="Calibri" w:hAnsi="Calibri" w:hint="eastAsia"/>
                <w:szCs w:val="21"/>
              </w:rPr>
              <w:t>扩声系统有足够的最大声压级，在突发事件紧急情况下能够掩盖混乱嘈杂的人声，引导旅客安全疏散</w:t>
            </w:r>
          </w:p>
        </w:tc>
      </w:tr>
      <w:tr w:rsidR="001228D1" w:rsidRPr="00101F9E" w:rsidTr="00101F9E">
        <w:tc>
          <w:tcPr>
            <w:tcW w:w="710" w:type="dxa"/>
            <w:vMerge w:val="restart"/>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安全应急设备</w:t>
            </w:r>
          </w:p>
        </w:tc>
        <w:tc>
          <w:tcPr>
            <w:tcW w:w="2409" w:type="dxa"/>
            <w:gridSpan w:val="2"/>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安全设备、消防系统</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设备配置齐全、有效；</w:t>
            </w:r>
          </w:p>
          <w:p w:rsidR="001228D1" w:rsidRPr="00101F9E" w:rsidRDefault="001228D1" w:rsidP="00101F9E">
            <w:pPr>
              <w:ind w:firstLineChars="0" w:firstLine="0"/>
              <w:rPr>
                <w:rFonts w:ascii="Calibri" w:hAnsi="Calibri"/>
                <w:szCs w:val="21"/>
              </w:rPr>
            </w:pPr>
            <w:r w:rsidRPr="00101F9E">
              <w:rPr>
                <w:rFonts w:ascii="Calibri" w:hAnsi="Calibri" w:hint="eastAsia"/>
                <w:szCs w:val="21"/>
              </w:rPr>
              <w:t>符合国家安全消防的有关规范和规定</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2409" w:type="dxa"/>
            <w:gridSpan w:val="2"/>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应急指挥系统</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应具有协调高效、综合统一、经济便捷、资源优化、科学严谨、责权分明的特点</w:t>
            </w:r>
          </w:p>
        </w:tc>
      </w:tr>
      <w:tr w:rsidR="001228D1" w:rsidRPr="00101F9E" w:rsidTr="00101F9E">
        <w:tc>
          <w:tcPr>
            <w:tcW w:w="710" w:type="dxa"/>
            <w:vMerge/>
            <w:vAlign w:val="center"/>
          </w:tcPr>
          <w:p w:rsidR="001228D1" w:rsidRPr="00101F9E" w:rsidRDefault="001228D1" w:rsidP="00101F9E">
            <w:pPr>
              <w:ind w:firstLineChars="0" w:firstLine="0"/>
              <w:jc w:val="center"/>
              <w:rPr>
                <w:rFonts w:ascii="Calibri" w:hAnsi="Calibri"/>
                <w:szCs w:val="21"/>
              </w:rPr>
            </w:pPr>
          </w:p>
        </w:tc>
        <w:tc>
          <w:tcPr>
            <w:tcW w:w="2409" w:type="dxa"/>
            <w:gridSpan w:val="2"/>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视频监控系统</w:t>
            </w:r>
          </w:p>
        </w:tc>
        <w:tc>
          <w:tcPr>
            <w:tcW w:w="709" w:type="dxa"/>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应采用可靠性高、技术先进、扩展方便、智能化程度高、便与调试、维护和管理、布线简便的工业级设备</w:t>
            </w:r>
          </w:p>
        </w:tc>
      </w:tr>
      <w:tr w:rsidR="001228D1" w:rsidRPr="00101F9E" w:rsidTr="00101F9E">
        <w:trPr>
          <w:trHeight w:val="722"/>
        </w:trPr>
        <w:tc>
          <w:tcPr>
            <w:tcW w:w="710" w:type="dxa"/>
            <w:tcBorders>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辅助</w:t>
            </w:r>
          </w:p>
          <w:p w:rsidR="001228D1" w:rsidRPr="00101F9E" w:rsidRDefault="001228D1" w:rsidP="00101F9E">
            <w:pPr>
              <w:ind w:firstLineChars="0" w:firstLine="0"/>
              <w:rPr>
                <w:rFonts w:ascii="Calibri" w:hAnsi="Calibri"/>
                <w:szCs w:val="21"/>
              </w:rPr>
            </w:pPr>
            <w:r w:rsidRPr="00101F9E">
              <w:rPr>
                <w:rFonts w:ascii="Calibri" w:hAnsi="Calibri" w:hint="eastAsia"/>
                <w:szCs w:val="21"/>
              </w:rPr>
              <w:t>设备</w:t>
            </w:r>
          </w:p>
        </w:tc>
        <w:tc>
          <w:tcPr>
            <w:tcW w:w="2409" w:type="dxa"/>
            <w:gridSpan w:val="2"/>
            <w:tcBorders>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Calibri" w:hAnsi="Calibri" w:hint="eastAsia"/>
                <w:szCs w:val="21"/>
              </w:rPr>
              <w:t>餐饮娱乐购物设备</w:t>
            </w:r>
          </w:p>
        </w:tc>
        <w:tc>
          <w:tcPr>
            <w:tcW w:w="709" w:type="dxa"/>
            <w:tcBorders>
              <w:bottom w:val="single" w:sz="12" w:space="0" w:color="000000"/>
            </w:tcBorders>
            <w:vAlign w:val="center"/>
          </w:tcPr>
          <w:p w:rsidR="001228D1" w:rsidRPr="00101F9E" w:rsidRDefault="001228D1" w:rsidP="00101F9E">
            <w:pPr>
              <w:ind w:firstLineChars="0" w:firstLine="0"/>
              <w:jc w:val="center"/>
              <w:rPr>
                <w:rFonts w:ascii="Calibri" w:hAnsi="Calibri"/>
                <w:szCs w:val="21"/>
              </w:rPr>
            </w:pPr>
            <w:r w:rsidRPr="00101F9E">
              <w:rPr>
                <w:rFonts w:ascii="宋体" w:hAnsi="宋体" w:hint="eastAsia"/>
                <w:szCs w:val="21"/>
              </w:rPr>
              <w:t>○</w:t>
            </w:r>
          </w:p>
        </w:tc>
        <w:tc>
          <w:tcPr>
            <w:tcW w:w="4961" w:type="dxa"/>
            <w:tcBorders>
              <w:bottom w:val="single" w:sz="12" w:space="0" w:color="000000"/>
            </w:tcBorders>
            <w:vAlign w:val="center"/>
          </w:tcPr>
          <w:p w:rsidR="001228D1" w:rsidRPr="00101F9E" w:rsidRDefault="001228D1" w:rsidP="00101F9E">
            <w:pPr>
              <w:ind w:firstLineChars="0" w:firstLine="0"/>
              <w:rPr>
                <w:rFonts w:ascii="Calibri" w:hAnsi="Calibri"/>
                <w:szCs w:val="21"/>
              </w:rPr>
            </w:pPr>
            <w:r w:rsidRPr="00101F9E">
              <w:rPr>
                <w:rFonts w:ascii="Calibri" w:hAnsi="Calibri" w:hint="eastAsia"/>
                <w:szCs w:val="21"/>
              </w:rPr>
              <w:t>在不影响旅客正常换乘前提下，按实际需求进行设置</w:t>
            </w:r>
          </w:p>
        </w:tc>
      </w:tr>
      <w:tr w:rsidR="001228D1" w:rsidRPr="00101F9E" w:rsidTr="00101F9E">
        <w:tc>
          <w:tcPr>
            <w:tcW w:w="8789" w:type="dxa"/>
            <w:gridSpan w:val="5"/>
            <w:tcBorders>
              <w:top w:val="single" w:sz="12" w:space="0" w:color="000000"/>
              <w:bottom w:val="single" w:sz="12" w:space="0" w:color="000000"/>
            </w:tcBorders>
            <w:vAlign w:val="center"/>
          </w:tcPr>
          <w:p w:rsidR="001228D1" w:rsidRPr="00101F9E" w:rsidRDefault="001228D1" w:rsidP="00101F9E">
            <w:pPr>
              <w:ind w:firstLineChars="0" w:firstLine="0"/>
              <w:rPr>
                <w:rFonts w:ascii="Calibri" w:hAnsi="Calibri"/>
                <w:sz w:val="18"/>
                <w:szCs w:val="18"/>
              </w:rPr>
            </w:pPr>
            <w:r w:rsidRPr="00101F9E">
              <w:rPr>
                <w:rFonts w:ascii="黑体" w:eastAsia="黑体" w:hAnsi="黑体" w:hint="eastAsia"/>
                <w:sz w:val="18"/>
                <w:szCs w:val="18"/>
              </w:rPr>
              <w:t>注：</w:t>
            </w:r>
            <w:r w:rsidRPr="00101F9E">
              <w:rPr>
                <w:rFonts w:ascii="Calibri" w:hAnsi="Calibri" w:hint="eastAsia"/>
                <w:sz w:val="18"/>
                <w:szCs w:val="18"/>
              </w:rPr>
              <w:t>“</w:t>
            </w:r>
            <w:r w:rsidRPr="00101F9E">
              <w:rPr>
                <w:rFonts w:ascii="宋体" w:hAnsi="宋体" w:hint="eastAsia"/>
                <w:sz w:val="18"/>
                <w:szCs w:val="18"/>
              </w:rPr>
              <w:t>●</w:t>
            </w:r>
            <w:r w:rsidRPr="00101F9E">
              <w:rPr>
                <w:rFonts w:ascii="Calibri" w:hAnsi="Calibri" w:hint="eastAsia"/>
                <w:sz w:val="18"/>
                <w:szCs w:val="18"/>
              </w:rPr>
              <w:t>”表示应设；“</w:t>
            </w:r>
            <w:r w:rsidRPr="00101F9E">
              <w:rPr>
                <w:rFonts w:ascii="宋体" w:hAnsi="宋体" w:hint="eastAsia"/>
                <w:sz w:val="18"/>
                <w:szCs w:val="18"/>
              </w:rPr>
              <w:t>○</w:t>
            </w:r>
            <w:r w:rsidRPr="00101F9E">
              <w:rPr>
                <w:rFonts w:ascii="Calibri" w:hAnsi="Calibri" w:hint="eastAsia"/>
                <w:sz w:val="18"/>
                <w:szCs w:val="18"/>
              </w:rPr>
              <w:t>”表示宜设。</w:t>
            </w:r>
          </w:p>
        </w:tc>
      </w:tr>
    </w:tbl>
    <w:p w:rsidR="001228D1" w:rsidRDefault="001228D1" w:rsidP="001228D1">
      <w:pPr>
        <w:pStyle w:val="afe"/>
        <w:ind w:firstLine="31680"/>
        <w:jc w:val="center"/>
        <w:rPr>
          <w:rFonts w:ascii="黑体" w:eastAsia="黑体" w:hAnsi="黑体"/>
          <w:szCs w:val="21"/>
        </w:rPr>
      </w:pPr>
      <w:r w:rsidRPr="00760F91">
        <w:rPr>
          <w:rFonts w:ascii="黑体" w:eastAsia="黑体" w:hAnsi="黑体" w:hint="eastAsia"/>
          <w:szCs w:val="21"/>
        </w:rPr>
        <w:t>表</w:t>
      </w:r>
      <w:r w:rsidRPr="00760F91">
        <w:rPr>
          <w:rFonts w:ascii="黑体" w:eastAsia="黑体" w:hAnsi="黑体"/>
          <w:szCs w:val="21"/>
        </w:rPr>
        <w:t xml:space="preserve">1 </w:t>
      </w:r>
      <w:r w:rsidRPr="00760F91">
        <w:rPr>
          <w:rFonts w:ascii="黑体" w:eastAsia="黑体" w:hAnsi="黑体" w:hint="eastAsia"/>
          <w:szCs w:val="21"/>
        </w:rPr>
        <w:t>综合客运枢纽换乘区域设备配置要求</w:t>
      </w:r>
    </w:p>
    <w:p w:rsidR="001228D1" w:rsidRPr="00A95A7A" w:rsidRDefault="001228D1" w:rsidP="009A65B5">
      <w:pPr>
        <w:pStyle w:val="a4"/>
        <w:spacing w:before="156" w:after="156"/>
        <w:ind w:left="0"/>
      </w:pPr>
      <w:bookmarkStart w:id="153" w:name="_Toc501353893"/>
      <w:r w:rsidRPr="00A95A7A">
        <w:rPr>
          <w:rFonts w:hint="eastAsia"/>
        </w:rPr>
        <w:t>交通组织与引导</w:t>
      </w:r>
      <w:bookmarkEnd w:id="151"/>
      <w:bookmarkEnd w:id="152"/>
      <w:bookmarkEnd w:id="153"/>
    </w:p>
    <w:p w:rsidR="001228D1" w:rsidRPr="00A95A7A" w:rsidRDefault="001228D1" w:rsidP="00A13984">
      <w:pPr>
        <w:pStyle w:val="a5"/>
        <w:spacing w:before="156" w:after="156"/>
        <w:ind w:leftChars="-1" w:left="31680" w:firstLine="2"/>
      </w:pPr>
      <w:r w:rsidRPr="00A95A7A">
        <w:rPr>
          <w:rFonts w:hint="eastAsia"/>
        </w:rPr>
        <w:t>基本原则</w:t>
      </w:r>
    </w:p>
    <w:p w:rsidR="001228D1" w:rsidRDefault="001228D1" w:rsidP="00A13984">
      <w:pPr>
        <w:pStyle w:val="a5"/>
        <w:numPr>
          <w:ilvl w:val="0"/>
          <w:numId w:val="0"/>
        </w:numPr>
        <w:spacing w:beforeLines="0" w:afterLines="0"/>
        <w:ind w:firstLineChars="200" w:firstLine="31680"/>
        <w:rPr>
          <w:rFonts w:ascii="宋体" w:eastAsia="宋体" w:cs="宋体"/>
          <w:noProof/>
          <w:szCs w:val="20"/>
        </w:rPr>
      </w:pPr>
      <w:r>
        <w:rPr>
          <w:rFonts w:ascii="宋体" w:eastAsia="宋体" w:cs="宋体" w:hint="eastAsia"/>
          <w:noProof/>
          <w:szCs w:val="20"/>
        </w:rPr>
        <w:t>换乘区域的交通组织与引导应遵循以下基本原则：</w:t>
      </w:r>
    </w:p>
    <w:p w:rsidR="001228D1" w:rsidRPr="00E51B24" w:rsidRDefault="001228D1" w:rsidP="00A13984">
      <w:pPr>
        <w:pStyle w:val="a5"/>
        <w:numPr>
          <w:ilvl w:val="0"/>
          <w:numId w:val="0"/>
        </w:numPr>
        <w:spacing w:beforeLines="0" w:afterLines="0"/>
        <w:ind w:firstLineChars="200" w:firstLine="31680"/>
        <w:rPr>
          <w:rFonts w:cs="宋体"/>
        </w:rPr>
      </w:pPr>
      <w:r>
        <w:rPr>
          <w:rFonts w:ascii="宋体" w:eastAsia="宋体" w:cs="宋体"/>
          <w:noProof/>
          <w:szCs w:val="20"/>
        </w:rPr>
        <w:t>——</w:t>
      </w:r>
      <w:r>
        <w:rPr>
          <w:rFonts w:ascii="宋体" w:eastAsia="宋体" w:cs="宋体" w:hint="eastAsia"/>
          <w:noProof/>
          <w:szCs w:val="20"/>
        </w:rPr>
        <w:t>换乘区域交通组织设计应以交通量及换乘量</w:t>
      </w:r>
      <w:r w:rsidRPr="00E51B24">
        <w:rPr>
          <w:rFonts w:ascii="宋体" w:eastAsia="宋体" w:cs="宋体" w:hint="eastAsia"/>
          <w:noProof/>
          <w:szCs w:val="20"/>
        </w:rPr>
        <w:t>为依据</w:t>
      </w:r>
      <w:r w:rsidRPr="00E51B24">
        <w:rPr>
          <w:rFonts w:cs="宋体" w:hint="eastAsia"/>
        </w:rPr>
        <w:t>。</w:t>
      </w:r>
    </w:p>
    <w:p w:rsidR="001228D1" w:rsidRPr="00E51B24" w:rsidRDefault="001228D1" w:rsidP="00A13984">
      <w:pPr>
        <w:pStyle w:val="a5"/>
        <w:numPr>
          <w:ilvl w:val="0"/>
          <w:numId w:val="0"/>
        </w:numPr>
        <w:spacing w:beforeLines="0" w:afterLines="0"/>
        <w:ind w:firstLineChars="200" w:firstLine="31680"/>
        <w:rPr>
          <w:rFonts w:cs="宋体"/>
        </w:rPr>
      </w:pPr>
      <w:r>
        <w:rPr>
          <w:rFonts w:ascii="宋体" w:eastAsia="宋体" w:cs="宋体"/>
          <w:noProof/>
          <w:szCs w:val="20"/>
        </w:rPr>
        <w:t>——</w:t>
      </w:r>
      <w:r w:rsidRPr="00E51B24">
        <w:rPr>
          <w:rFonts w:ascii="宋体" w:eastAsia="宋体" w:cs="宋体" w:hint="eastAsia"/>
          <w:noProof/>
          <w:szCs w:val="20"/>
        </w:rPr>
        <w:t>合理布设</w:t>
      </w:r>
      <w:r>
        <w:rPr>
          <w:rFonts w:ascii="宋体" w:eastAsia="宋体" w:cs="宋体" w:hint="eastAsia"/>
          <w:noProof/>
          <w:szCs w:val="20"/>
        </w:rPr>
        <w:t>换乘区域内各种交通方式，</w:t>
      </w:r>
      <w:r w:rsidRPr="00E51B24">
        <w:rPr>
          <w:rFonts w:ascii="宋体" w:eastAsia="宋体" w:cs="宋体" w:hint="eastAsia"/>
          <w:noProof/>
          <w:szCs w:val="20"/>
        </w:rPr>
        <w:t>实现旅客</w:t>
      </w:r>
      <w:r w:rsidRPr="00E51B24">
        <w:rPr>
          <w:rFonts w:ascii="宋体" w:eastAsia="宋体" w:cs="宋体"/>
          <w:noProof/>
          <w:szCs w:val="20"/>
        </w:rPr>
        <w:t xml:space="preserve"> </w:t>
      </w:r>
      <w:r w:rsidRPr="00E51B24">
        <w:rPr>
          <w:rFonts w:ascii="宋体" w:eastAsia="宋体" w:cs="宋体" w:hint="eastAsia"/>
          <w:noProof/>
          <w:szCs w:val="20"/>
        </w:rPr>
        <w:t>“零距离”换乘</w:t>
      </w:r>
      <w:r w:rsidRPr="00E51B24">
        <w:rPr>
          <w:rFonts w:cs="宋体" w:hint="eastAsia"/>
        </w:rPr>
        <w:t>。</w:t>
      </w:r>
    </w:p>
    <w:p w:rsidR="001228D1" w:rsidRPr="009A3D3C" w:rsidRDefault="001228D1" w:rsidP="00A13984">
      <w:pPr>
        <w:pStyle w:val="a5"/>
        <w:numPr>
          <w:ilvl w:val="0"/>
          <w:numId w:val="0"/>
        </w:numPr>
        <w:spacing w:beforeLines="0" w:afterLines="0"/>
        <w:ind w:firstLineChars="200" w:firstLine="31680"/>
        <w:rPr>
          <w:rFonts w:ascii="宋体" w:eastAsia="宋体" w:hAnsi="宋体"/>
        </w:rPr>
      </w:pPr>
      <w:r>
        <w:rPr>
          <w:rFonts w:ascii="宋体" w:eastAsia="宋体" w:cs="宋体"/>
          <w:noProof/>
          <w:szCs w:val="20"/>
        </w:rPr>
        <w:t>——</w:t>
      </w:r>
      <w:r w:rsidRPr="009A3D3C">
        <w:rPr>
          <w:rFonts w:ascii="宋体" w:eastAsia="宋体" w:hAnsi="宋体" w:hint="eastAsia"/>
        </w:rPr>
        <w:t>人车分流</w:t>
      </w:r>
      <w:r>
        <w:rPr>
          <w:rFonts w:ascii="宋体" w:eastAsia="宋体" w:hAnsi="宋体" w:hint="eastAsia"/>
        </w:rPr>
        <w:t>、</w:t>
      </w:r>
      <w:r w:rsidRPr="00D930BA">
        <w:rPr>
          <w:rFonts w:ascii="宋体" w:eastAsia="宋体" w:hAnsi="宋体" w:hint="eastAsia"/>
        </w:rPr>
        <w:t>到</w:t>
      </w:r>
      <w:r>
        <w:rPr>
          <w:rFonts w:ascii="宋体" w:eastAsia="宋体" w:hAnsi="宋体" w:hint="eastAsia"/>
        </w:rPr>
        <w:t>达与出发</w:t>
      </w:r>
      <w:r w:rsidRPr="00D930BA">
        <w:rPr>
          <w:rFonts w:ascii="宋体" w:eastAsia="宋体" w:hAnsi="宋体" w:hint="eastAsia"/>
        </w:rPr>
        <w:t>分离</w:t>
      </w:r>
      <w:r w:rsidRPr="009A3D3C">
        <w:rPr>
          <w:rFonts w:ascii="宋体" w:eastAsia="宋体" w:hAnsi="宋体" w:hint="eastAsia"/>
        </w:rPr>
        <w:t>。</w:t>
      </w:r>
    </w:p>
    <w:p w:rsidR="001228D1" w:rsidRDefault="001228D1" w:rsidP="00A936C7">
      <w:pPr>
        <w:pStyle w:val="a5"/>
        <w:spacing w:beforeLines="0" w:afterLines="0"/>
        <w:ind w:left="0"/>
        <w:rPr>
          <w:rFonts w:ascii="宋体" w:eastAsia="宋体" w:hAnsi="宋体"/>
        </w:rPr>
      </w:pPr>
      <w:r w:rsidRPr="00A95A7A">
        <w:rPr>
          <w:rFonts w:ascii="宋体" w:eastAsia="宋体" w:cs="宋体" w:hint="eastAsia"/>
        </w:rPr>
        <w:t>应</w:t>
      </w:r>
      <w:r>
        <w:rPr>
          <w:rFonts w:ascii="宋体" w:eastAsia="宋体" w:hAnsi="宋体" w:hint="eastAsia"/>
        </w:rPr>
        <w:t>符合</w:t>
      </w:r>
      <w:r>
        <w:rPr>
          <w:rFonts w:ascii="宋体" w:eastAsia="宋体" w:hAnsi="宋体"/>
        </w:rPr>
        <w:t xml:space="preserve">JT/T 1067 </w:t>
      </w:r>
      <w:r>
        <w:rPr>
          <w:rFonts w:ascii="宋体" w:eastAsia="宋体" w:hAnsi="宋体" w:hint="eastAsia"/>
        </w:rPr>
        <w:t>第</w:t>
      </w:r>
      <w:r>
        <w:rPr>
          <w:rFonts w:ascii="宋体" w:eastAsia="宋体" w:hAnsi="宋体"/>
        </w:rPr>
        <w:t>6</w:t>
      </w:r>
      <w:r>
        <w:rPr>
          <w:rFonts w:ascii="宋体" w:eastAsia="宋体" w:hAnsi="宋体" w:hint="eastAsia"/>
        </w:rPr>
        <w:t>章的要求。</w:t>
      </w:r>
    </w:p>
    <w:p w:rsidR="001228D1" w:rsidRPr="00166CE3" w:rsidRDefault="001228D1" w:rsidP="00A936C7">
      <w:pPr>
        <w:pStyle w:val="a5"/>
        <w:spacing w:beforeLines="0" w:afterLines="0"/>
        <w:ind w:left="0"/>
        <w:rPr>
          <w:rFonts w:ascii="宋体" w:eastAsia="宋体" w:hAnsi="宋体"/>
        </w:rPr>
      </w:pPr>
      <w:r>
        <w:rPr>
          <w:rFonts w:ascii="宋体" w:eastAsia="宋体" w:hAnsi="宋体" w:hint="eastAsia"/>
        </w:rPr>
        <w:t>换乘区域内</w:t>
      </w:r>
      <w:r w:rsidRPr="00F772D4">
        <w:rPr>
          <w:rFonts w:ascii="宋体" w:eastAsia="宋体" w:hAnsi="宋体" w:hint="eastAsia"/>
        </w:rPr>
        <w:t>车流组织应简洁、顺畅；路面标识标线应齐全清晰、规范准确，符合</w:t>
      </w:r>
      <w:r w:rsidRPr="00F772D4">
        <w:rPr>
          <w:rFonts w:ascii="宋体" w:eastAsia="宋体" w:hAnsi="宋体"/>
        </w:rPr>
        <w:t>GB 5768</w:t>
      </w:r>
      <w:r w:rsidRPr="00F772D4">
        <w:rPr>
          <w:rFonts w:ascii="宋体" w:eastAsia="宋体" w:hAnsi="宋体" w:hint="eastAsia"/>
        </w:rPr>
        <w:t>和</w:t>
      </w:r>
      <w:r w:rsidRPr="00F772D4">
        <w:rPr>
          <w:rFonts w:ascii="宋体" w:eastAsia="宋体" w:hAnsi="宋体"/>
        </w:rPr>
        <w:t>GB/T 16311</w:t>
      </w:r>
      <w:r w:rsidRPr="00F772D4">
        <w:rPr>
          <w:rFonts w:ascii="宋体" w:eastAsia="宋体" w:hAnsi="宋体" w:hint="eastAsia"/>
        </w:rPr>
        <w:t>的规定；无车辆非法载运和拥堵现象。</w:t>
      </w:r>
    </w:p>
    <w:p w:rsidR="001228D1" w:rsidRPr="00F772D4" w:rsidRDefault="001228D1" w:rsidP="00A936C7">
      <w:pPr>
        <w:pStyle w:val="a5"/>
        <w:spacing w:beforeLines="0" w:afterLines="0"/>
        <w:ind w:left="0" w:firstLine="2"/>
        <w:rPr>
          <w:rFonts w:ascii="宋体" w:eastAsia="宋体" w:hAnsi="宋体"/>
        </w:rPr>
      </w:pPr>
      <w:r>
        <w:rPr>
          <w:rFonts w:ascii="宋体" w:eastAsia="宋体" w:hAnsi="宋体" w:hint="eastAsia"/>
        </w:rPr>
        <w:t>换乘区域内</w:t>
      </w:r>
      <w:r w:rsidRPr="00F772D4">
        <w:rPr>
          <w:rFonts w:ascii="宋体" w:eastAsia="宋体" w:hAnsi="宋体" w:hint="eastAsia"/>
        </w:rPr>
        <w:t>行人交通组织应系统完整，专用通道设置合理，中、英文标识</w:t>
      </w:r>
      <w:r>
        <w:rPr>
          <w:rFonts w:ascii="宋体" w:eastAsia="宋体" w:hAnsi="宋体" w:hint="eastAsia"/>
        </w:rPr>
        <w:t>引</w:t>
      </w:r>
      <w:r w:rsidRPr="00F772D4">
        <w:rPr>
          <w:rFonts w:ascii="宋体" w:eastAsia="宋体" w:hAnsi="宋体" w:hint="eastAsia"/>
        </w:rPr>
        <w:t>导指示清晰，旅客在无人指引下可顺利到达目的地。</w:t>
      </w:r>
    </w:p>
    <w:p w:rsidR="001228D1" w:rsidRPr="00A95A7A" w:rsidRDefault="001228D1" w:rsidP="009A65B5">
      <w:pPr>
        <w:pStyle w:val="a4"/>
        <w:spacing w:before="156" w:after="156"/>
        <w:ind w:left="0"/>
      </w:pPr>
      <w:bookmarkStart w:id="154" w:name="_Toc490137736"/>
      <w:bookmarkStart w:id="155" w:name="_Toc495911683"/>
      <w:bookmarkStart w:id="156" w:name="_Toc501353894"/>
      <w:r w:rsidRPr="00A95A7A">
        <w:rPr>
          <w:rFonts w:hint="eastAsia"/>
        </w:rPr>
        <w:t>安全与应急</w:t>
      </w:r>
      <w:bookmarkEnd w:id="154"/>
      <w:bookmarkEnd w:id="155"/>
      <w:bookmarkEnd w:id="156"/>
    </w:p>
    <w:p w:rsidR="001228D1" w:rsidRPr="00FD2A87" w:rsidRDefault="001228D1" w:rsidP="00A936C7">
      <w:pPr>
        <w:pStyle w:val="a5"/>
        <w:spacing w:beforeLines="0" w:afterLines="0"/>
        <w:ind w:left="0"/>
        <w:rPr>
          <w:rFonts w:ascii="宋体" w:eastAsia="宋体" w:hAnsi="宋体"/>
        </w:rPr>
      </w:pPr>
      <w:r w:rsidRPr="00A95A7A">
        <w:rPr>
          <w:rFonts w:ascii="宋体" w:eastAsia="宋体" w:cs="宋体" w:hint="eastAsia"/>
        </w:rPr>
        <w:t>应</w:t>
      </w:r>
      <w:r>
        <w:rPr>
          <w:rFonts w:ascii="宋体" w:eastAsia="宋体" w:hAnsi="宋体" w:hint="eastAsia"/>
        </w:rPr>
        <w:t>符合</w:t>
      </w:r>
      <w:r>
        <w:rPr>
          <w:rFonts w:ascii="宋体" w:eastAsia="宋体" w:hAnsi="宋体"/>
        </w:rPr>
        <w:t xml:space="preserve">JT/T 1067 </w:t>
      </w:r>
      <w:r>
        <w:rPr>
          <w:rFonts w:ascii="宋体" w:eastAsia="宋体" w:hAnsi="宋体" w:hint="eastAsia"/>
        </w:rPr>
        <w:t>第</w:t>
      </w:r>
      <w:r>
        <w:rPr>
          <w:rFonts w:ascii="宋体" w:eastAsia="宋体" w:hAnsi="宋体"/>
        </w:rPr>
        <w:t>8</w:t>
      </w:r>
      <w:r>
        <w:rPr>
          <w:rFonts w:ascii="宋体" w:eastAsia="宋体" w:hAnsi="宋体" w:hint="eastAsia"/>
        </w:rPr>
        <w:t>章的要求。</w:t>
      </w:r>
    </w:p>
    <w:p w:rsidR="001228D1" w:rsidRPr="00F772D4"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F772D4">
        <w:rPr>
          <w:rFonts w:ascii="宋体" w:eastAsia="宋体" w:hAnsi="宋体" w:hint="eastAsia"/>
        </w:rPr>
        <w:t>的应急宜设</w:t>
      </w:r>
      <w:r>
        <w:rPr>
          <w:rFonts w:ascii="宋体" w:eastAsia="宋体" w:hAnsi="宋体" w:hint="eastAsia"/>
        </w:rPr>
        <w:t>置两级应急平台，一级为枢纽总体应急平台，服务于枢纽应急总体指挥，</w:t>
      </w:r>
      <w:r w:rsidRPr="00F772D4">
        <w:rPr>
          <w:rFonts w:ascii="宋体" w:eastAsia="宋体" w:hAnsi="宋体" w:hint="eastAsia"/>
        </w:rPr>
        <w:t>二级为各种交通方式内部应急平台，服务于各种交通方式内部各自的应急指挥。</w:t>
      </w:r>
    </w:p>
    <w:p w:rsidR="001228D1" w:rsidRPr="00F772D4"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F772D4">
        <w:rPr>
          <w:rFonts w:ascii="宋体" w:eastAsia="宋体" w:hAnsi="宋体" w:hint="eastAsia"/>
        </w:rPr>
        <w:t>各入口应配备行李安全检测器，宜配备手持液体检测仪、手持金属检测仪、人脸识别系统、防爆毯、防爆罐等安全设施。</w:t>
      </w:r>
    </w:p>
    <w:p w:rsidR="001228D1" w:rsidRPr="00A95A7A" w:rsidRDefault="001228D1" w:rsidP="009A65B5">
      <w:pPr>
        <w:pStyle w:val="a4"/>
        <w:spacing w:before="156" w:after="156"/>
        <w:ind w:left="0"/>
      </w:pPr>
      <w:bookmarkStart w:id="157" w:name="_Toc490137737"/>
      <w:bookmarkStart w:id="158" w:name="_Toc495911684"/>
      <w:bookmarkStart w:id="159" w:name="_Toc501353895"/>
      <w:r w:rsidRPr="00A95A7A">
        <w:rPr>
          <w:rFonts w:hint="eastAsia"/>
        </w:rPr>
        <w:t>信息化</w:t>
      </w:r>
      <w:bookmarkEnd w:id="157"/>
      <w:bookmarkEnd w:id="158"/>
      <w:bookmarkEnd w:id="159"/>
    </w:p>
    <w:p w:rsidR="001228D1" w:rsidRPr="003E5889" w:rsidRDefault="001228D1" w:rsidP="00A936C7">
      <w:pPr>
        <w:pStyle w:val="a5"/>
        <w:spacing w:beforeLines="0" w:afterLines="0"/>
        <w:ind w:left="0"/>
        <w:rPr>
          <w:rFonts w:ascii="宋体" w:eastAsia="宋体" w:hAnsi="宋体"/>
        </w:rPr>
      </w:pPr>
      <w:r w:rsidRPr="00A95A7A">
        <w:rPr>
          <w:rFonts w:ascii="宋体" w:eastAsia="宋体" w:cs="宋体" w:hint="eastAsia"/>
        </w:rPr>
        <w:t>应</w:t>
      </w:r>
      <w:r>
        <w:rPr>
          <w:rFonts w:ascii="宋体" w:eastAsia="宋体" w:hAnsi="宋体" w:hint="eastAsia"/>
        </w:rPr>
        <w:t>符合</w:t>
      </w:r>
      <w:r>
        <w:rPr>
          <w:rFonts w:ascii="宋体" w:eastAsia="宋体" w:hAnsi="宋体"/>
        </w:rPr>
        <w:t xml:space="preserve">JT/T 1067 </w:t>
      </w:r>
      <w:r>
        <w:rPr>
          <w:rFonts w:ascii="宋体" w:eastAsia="宋体" w:hAnsi="宋体" w:hint="eastAsia"/>
        </w:rPr>
        <w:t>第</w:t>
      </w:r>
      <w:r>
        <w:rPr>
          <w:rFonts w:ascii="宋体" w:eastAsia="宋体" w:hAnsi="宋体"/>
        </w:rPr>
        <w:t>7</w:t>
      </w:r>
      <w:r>
        <w:rPr>
          <w:rFonts w:ascii="宋体" w:eastAsia="宋体" w:hAnsi="宋体" w:hint="eastAsia"/>
        </w:rPr>
        <w:t>章的要求。</w:t>
      </w:r>
    </w:p>
    <w:p w:rsidR="001228D1" w:rsidRPr="00F772D4" w:rsidRDefault="001228D1" w:rsidP="00A936C7">
      <w:pPr>
        <w:pStyle w:val="a5"/>
        <w:spacing w:beforeLines="0" w:afterLines="0"/>
        <w:ind w:left="0"/>
        <w:rPr>
          <w:rFonts w:ascii="宋体" w:eastAsia="宋体" w:hAnsi="宋体"/>
        </w:rPr>
      </w:pPr>
      <w:r w:rsidRPr="00F772D4">
        <w:rPr>
          <w:rFonts w:ascii="宋体" w:eastAsia="宋体" w:hAnsi="宋体" w:hint="eastAsia"/>
        </w:rPr>
        <w:t>应在枢纽各出入口、各接驳客运方式乘降点以及主要换乘通道截面配置行人流量检测系统，实时采集客流信息</w:t>
      </w:r>
      <w:r>
        <w:rPr>
          <w:rFonts w:ascii="宋体" w:eastAsia="宋体" w:hAnsi="宋体" w:hint="eastAsia"/>
        </w:rPr>
        <w:t>，</w:t>
      </w:r>
      <w:r w:rsidRPr="00F772D4">
        <w:rPr>
          <w:rFonts w:ascii="宋体" w:eastAsia="宋体" w:hAnsi="宋体" w:hint="eastAsia"/>
        </w:rPr>
        <w:t>宜配置人脸识别系统，识别迷路易发点和特殊乘客。</w:t>
      </w:r>
    </w:p>
    <w:p w:rsidR="001228D1" w:rsidRPr="00F772D4" w:rsidRDefault="001228D1" w:rsidP="00A936C7">
      <w:pPr>
        <w:pStyle w:val="a5"/>
        <w:spacing w:beforeLines="0" w:afterLines="0"/>
        <w:ind w:left="0"/>
        <w:rPr>
          <w:rFonts w:ascii="宋体" w:eastAsia="宋体" w:hAnsi="宋体"/>
        </w:rPr>
      </w:pPr>
      <w:r>
        <w:rPr>
          <w:rFonts w:ascii="宋体" w:eastAsia="宋体" w:hAnsi="宋体" w:hint="eastAsia"/>
        </w:rPr>
        <w:t>换乘区域内各交通方式场站的可预知重大</w:t>
      </w:r>
      <w:r w:rsidRPr="00F772D4">
        <w:rPr>
          <w:rFonts w:ascii="宋体" w:eastAsia="宋体" w:hAnsi="宋体" w:hint="eastAsia"/>
        </w:rPr>
        <w:t>事件信息，宜在</w:t>
      </w:r>
      <w:r>
        <w:rPr>
          <w:rFonts w:ascii="宋体" w:eastAsia="宋体" w:hAnsi="宋体" w:hint="eastAsia"/>
        </w:rPr>
        <w:t>重大</w:t>
      </w:r>
      <w:r w:rsidRPr="00F772D4">
        <w:rPr>
          <w:rFonts w:ascii="宋体" w:eastAsia="宋体" w:hAnsi="宋体" w:hint="eastAsia"/>
        </w:rPr>
        <w:t>事件发生</w:t>
      </w:r>
      <w:r w:rsidRPr="00F772D4">
        <w:rPr>
          <w:rFonts w:ascii="宋体" w:eastAsia="宋体" w:hAnsi="宋体"/>
        </w:rPr>
        <w:t>4h</w:t>
      </w:r>
      <w:r w:rsidRPr="00F772D4">
        <w:rPr>
          <w:rFonts w:ascii="宋体" w:eastAsia="宋体" w:hAnsi="宋体" w:hint="eastAsia"/>
        </w:rPr>
        <w:t>前实现共享。</w:t>
      </w:r>
    </w:p>
    <w:p w:rsidR="001228D1" w:rsidRPr="00F772D4" w:rsidRDefault="001228D1" w:rsidP="00A936C7">
      <w:pPr>
        <w:pStyle w:val="a5"/>
        <w:spacing w:beforeLines="0" w:afterLines="0"/>
        <w:ind w:left="0"/>
        <w:rPr>
          <w:rFonts w:ascii="宋体" w:eastAsia="宋体" w:hAnsi="宋体"/>
        </w:rPr>
      </w:pPr>
      <w:r>
        <w:rPr>
          <w:rFonts w:ascii="宋体" w:eastAsia="宋体" w:hAnsi="宋体" w:hint="eastAsia"/>
        </w:rPr>
        <w:t>换乘区域</w:t>
      </w:r>
      <w:r w:rsidRPr="00F772D4">
        <w:rPr>
          <w:rFonts w:ascii="宋体" w:eastAsia="宋体" w:hAnsi="宋体" w:hint="eastAsia"/>
        </w:rPr>
        <w:t>智能化系统集成应符合</w:t>
      </w:r>
      <w:r w:rsidRPr="00F772D4">
        <w:rPr>
          <w:rFonts w:ascii="宋体" w:eastAsia="宋体" w:hAnsi="宋体"/>
        </w:rPr>
        <w:t>GB/T 50314</w:t>
      </w:r>
      <w:r w:rsidRPr="00F772D4">
        <w:rPr>
          <w:rFonts w:ascii="宋体" w:eastAsia="宋体" w:hAnsi="宋体" w:hint="eastAsia"/>
        </w:rPr>
        <w:t>和</w:t>
      </w:r>
      <w:r w:rsidRPr="00F772D4">
        <w:rPr>
          <w:rFonts w:ascii="宋体" w:eastAsia="宋体" w:hAnsi="宋体"/>
        </w:rPr>
        <w:t xml:space="preserve">JGJ 243-2011 </w:t>
      </w:r>
      <w:r>
        <w:rPr>
          <w:rFonts w:ascii="宋体" w:eastAsia="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sidRPr="00F772D4">
          <w:rPr>
            <w:rFonts w:ascii="宋体" w:eastAsia="宋体" w:hAnsi="宋体"/>
          </w:rPr>
          <w:t>10.1.5</w:t>
        </w:r>
      </w:smartTag>
      <w:r w:rsidRPr="00F772D4">
        <w:rPr>
          <w:rFonts w:ascii="宋体" w:eastAsia="宋体" w:hAnsi="宋体" w:hint="eastAsia"/>
        </w:rPr>
        <w:t>的</w:t>
      </w:r>
      <w:r>
        <w:rPr>
          <w:rFonts w:ascii="宋体" w:eastAsia="宋体" w:hAnsi="宋体" w:hint="eastAsia"/>
        </w:rPr>
        <w:t>要求</w:t>
      </w:r>
      <w:r w:rsidRPr="00F772D4">
        <w:rPr>
          <w:rFonts w:ascii="宋体" w:eastAsia="宋体" w:hAnsi="宋体" w:hint="eastAsia"/>
        </w:rPr>
        <w:t>。</w:t>
      </w:r>
    </w:p>
    <w:p w:rsidR="001228D1" w:rsidRPr="00A95A7A" w:rsidRDefault="001228D1" w:rsidP="00EF10AE">
      <w:pPr>
        <w:pStyle w:val="a4"/>
        <w:spacing w:before="156" w:after="156"/>
        <w:ind w:left="0"/>
      </w:pPr>
      <w:bookmarkStart w:id="160" w:name="_Toc501353896"/>
      <w:bookmarkStart w:id="161" w:name="_Toc490137773"/>
      <w:bookmarkStart w:id="162" w:name="_Toc495911685"/>
      <w:bookmarkEnd w:id="140"/>
      <w:r w:rsidRPr="00A95A7A">
        <w:rPr>
          <w:rFonts w:hint="eastAsia"/>
        </w:rPr>
        <w:t>卫生间</w:t>
      </w:r>
      <w:bookmarkEnd w:id="160"/>
    </w:p>
    <w:p w:rsidR="001228D1" w:rsidRPr="00A95A7A" w:rsidRDefault="001228D1" w:rsidP="00EF10AE">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卫生间</w:t>
      </w:r>
      <w:r>
        <w:rPr>
          <w:rFonts w:ascii="宋体" w:eastAsia="宋体" w:hAnsi="宋体" w:hint="eastAsia"/>
        </w:rPr>
        <w:t>应分布在旅客换乘流动线路</w:t>
      </w:r>
      <w:r w:rsidRPr="00A95A7A">
        <w:rPr>
          <w:rFonts w:ascii="宋体" w:eastAsia="宋体" w:hAnsi="宋体" w:hint="eastAsia"/>
        </w:rPr>
        <w:t>附近，方便、易见，数量应与换乘客流量相适应。</w:t>
      </w:r>
    </w:p>
    <w:p w:rsidR="001228D1" w:rsidRPr="00A95A7A" w:rsidRDefault="001228D1" w:rsidP="00EF10AE">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卫生间厕位内应有放置行李的空间，并应设置挂钩；洗手池数量应与厕位数相适应，并设置“节约用水”等提示牌。</w:t>
      </w:r>
    </w:p>
    <w:p w:rsidR="001228D1" w:rsidRPr="00A95A7A" w:rsidRDefault="001228D1" w:rsidP="00EF10AE">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卫生间地面、墙面、洁具、纸架盒、洗手池、水龙头、烘手机、衣镜等应清洁、明亮，无污渍；地面应无杂物，保持干燥、防滑；应通风良好，保持空气清新，无异味。</w:t>
      </w:r>
    </w:p>
    <w:p w:rsidR="001228D1" w:rsidRDefault="001228D1" w:rsidP="00EF10AE">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宜提供</w:t>
      </w:r>
      <w:r>
        <w:rPr>
          <w:rFonts w:ascii="宋体" w:eastAsia="宋体" w:hAnsi="宋体" w:hint="eastAsia"/>
        </w:rPr>
        <w:t>第</w:t>
      </w:r>
      <w:r>
        <w:rPr>
          <w:rFonts w:ascii="宋体" w:eastAsia="宋体" w:hAnsi="宋体"/>
        </w:rPr>
        <w:t>3</w:t>
      </w:r>
      <w:r>
        <w:rPr>
          <w:rFonts w:ascii="宋体" w:eastAsia="宋体" w:hAnsi="宋体" w:hint="eastAsia"/>
        </w:rPr>
        <w:t>卫生间、</w:t>
      </w:r>
      <w:r w:rsidRPr="00A95A7A">
        <w:rPr>
          <w:rFonts w:ascii="宋体" w:eastAsia="宋体" w:hAnsi="宋体" w:hint="eastAsia"/>
        </w:rPr>
        <w:t>婴儿打理台等设施。</w:t>
      </w:r>
    </w:p>
    <w:p w:rsidR="001228D1" w:rsidRPr="00EF10AE" w:rsidRDefault="001228D1" w:rsidP="00A13984">
      <w:pPr>
        <w:pStyle w:val="afe"/>
        <w:ind w:firstLine="31680"/>
      </w:pPr>
      <w:r w:rsidRPr="00A31357">
        <w:rPr>
          <w:rFonts w:ascii="黑体" w:eastAsia="黑体" w:hAnsi="黑体" w:hint="eastAsia"/>
          <w:sz w:val="18"/>
          <w:szCs w:val="18"/>
        </w:rPr>
        <w:t>注：</w:t>
      </w:r>
      <w:r w:rsidRPr="006F2E20">
        <w:rPr>
          <w:rFonts w:hAnsi="宋体" w:hint="eastAsia"/>
          <w:sz w:val="18"/>
          <w:szCs w:val="18"/>
        </w:rPr>
        <w:t>第</w:t>
      </w:r>
      <w:r w:rsidRPr="006F2E20">
        <w:rPr>
          <w:rFonts w:hAnsi="宋体"/>
          <w:sz w:val="18"/>
          <w:szCs w:val="18"/>
        </w:rPr>
        <w:t>3</w:t>
      </w:r>
      <w:r w:rsidRPr="006F2E20">
        <w:rPr>
          <w:rFonts w:hAnsi="宋体" w:hint="eastAsia"/>
          <w:sz w:val="18"/>
          <w:szCs w:val="18"/>
        </w:rPr>
        <w:t>卫生间</w:t>
      </w:r>
      <w:r>
        <w:rPr>
          <w:rFonts w:hAnsi="宋体" w:hint="eastAsia"/>
          <w:sz w:val="18"/>
          <w:szCs w:val="18"/>
        </w:rPr>
        <w:t>指男卫生间、女卫生间之外，男女共用的卫生间，正常使用者为母子、父女。</w:t>
      </w:r>
    </w:p>
    <w:p w:rsidR="001228D1" w:rsidRPr="00A95A7A" w:rsidRDefault="001228D1" w:rsidP="009A65B5">
      <w:pPr>
        <w:pStyle w:val="a4"/>
        <w:spacing w:before="156" w:after="156"/>
        <w:ind w:left="0"/>
      </w:pPr>
      <w:bookmarkStart w:id="163" w:name="_Toc501353897"/>
      <w:r w:rsidRPr="00A95A7A">
        <w:rPr>
          <w:rFonts w:hint="eastAsia"/>
        </w:rPr>
        <w:t>无障碍设施</w:t>
      </w:r>
      <w:bookmarkEnd w:id="161"/>
      <w:bookmarkEnd w:id="162"/>
      <w:bookmarkEnd w:id="163"/>
    </w:p>
    <w:p w:rsidR="001228D1" w:rsidRPr="00A95A7A" w:rsidRDefault="001228D1" w:rsidP="00A13984">
      <w:pPr>
        <w:pStyle w:val="a5"/>
        <w:spacing w:before="156" w:after="156"/>
        <w:ind w:leftChars="-1" w:left="31680" w:firstLine="2"/>
      </w:pPr>
      <w:r w:rsidRPr="00A95A7A">
        <w:rPr>
          <w:rFonts w:hint="eastAsia"/>
        </w:rPr>
        <w:t>停车泊位</w:t>
      </w:r>
    </w:p>
    <w:p w:rsidR="001228D1" w:rsidRPr="005E01DF" w:rsidRDefault="001228D1" w:rsidP="005E01DF">
      <w:pPr>
        <w:pStyle w:val="a5"/>
        <w:numPr>
          <w:ilvl w:val="3"/>
          <w:numId w:val="16"/>
        </w:numPr>
        <w:spacing w:beforeLines="0" w:afterLines="0"/>
        <w:ind w:left="0"/>
        <w:rPr>
          <w:rFonts w:ascii="宋体" w:eastAsia="宋体" w:hAnsi="宋体"/>
        </w:rPr>
      </w:pPr>
      <w:r w:rsidRPr="00A95A7A">
        <w:rPr>
          <w:rFonts w:ascii="宋体" w:eastAsia="宋体" w:hAnsi="宋体" w:hint="eastAsia"/>
        </w:rPr>
        <w:t>在靠近停车场主要出、入口或停车楼靠近</w:t>
      </w:r>
      <w:r>
        <w:rPr>
          <w:rFonts w:ascii="宋体" w:eastAsia="宋体" w:hAnsi="宋体" w:hint="eastAsia"/>
        </w:rPr>
        <w:t>无障碍</w:t>
      </w:r>
      <w:r w:rsidRPr="00A95A7A">
        <w:rPr>
          <w:rFonts w:ascii="宋体" w:eastAsia="宋体" w:hAnsi="宋体" w:hint="eastAsia"/>
        </w:rPr>
        <w:t>电梯出、入口处应设置</w:t>
      </w:r>
      <w:r>
        <w:rPr>
          <w:rFonts w:ascii="宋体" w:eastAsia="宋体" w:hAnsi="宋体" w:hint="eastAsia"/>
        </w:rPr>
        <w:t>无障碍</w:t>
      </w:r>
      <w:r w:rsidRPr="00A95A7A">
        <w:rPr>
          <w:rFonts w:ascii="宋体" w:eastAsia="宋体" w:hAnsi="宋体" w:hint="eastAsia"/>
        </w:rPr>
        <w:t>停车位。</w:t>
      </w:r>
    </w:p>
    <w:p w:rsidR="001228D1" w:rsidRPr="00A95A7A" w:rsidRDefault="001228D1" w:rsidP="00BD1AFA">
      <w:pPr>
        <w:pStyle w:val="a5"/>
        <w:numPr>
          <w:ilvl w:val="3"/>
          <w:numId w:val="16"/>
        </w:numPr>
        <w:spacing w:beforeLines="0" w:afterLines="0"/>
        <w:ind w:left="0"/>
        <w:rPr>
          <w:rFonts w:ascii="宋体" w:eastAsia="宋体" w:hAnsi="宋体"/>
        </w:rPr>
      </w:pPr>
      <w:r>
        <w:rPr>
          <w:rFonts w:ascii="宋体" w:eastAsia="宋体" w:hAnsi="宋体" w:hint="eastAsia"/>
        </w:rPr>
        <w:t>无障碍</w:t>
      </w:r>
      <w:r w:rsidRPr="00A95A7A">
        <w:rPr>
          <w:rFonts w:ascii="宋体" w:eastAsia="宋体" w:hAnsi="宋体" w:hint="eastAsia"/>
        </w:rPr>
        <w:t>停车泊位应符合</w:t>
      </w:r>
      <w:r w:rsidRPr="00A95A7A">
        <w:rPr>
          <w:rFonts w:ascii="宋体" w:eastAsia="宋体" w:hAnsi="宋体"/>
        </w:rPr>
        <w:t>GB 50763</w:t>
      </w:r>
      <w:r>
        <w:rPr>
          <w:rFonts w:ascii="宋体" w:eastAsia="宋体" w:hAnsi="宋体" w:hint="eastAsia"/>
        </w:rPr>
        <w:t>中</w:t>
      </w:r>
      <w:r>
        <w:rPr>
          <w:rFonts w:ascii="宋体" w:eastAsia="宋体" w:hAnsi="宋体"/>
        </w:rPr>
        <w:t>3.14</w:t>
      </w:r>
      <w:r w:rsidRPr="00A95A7A">
        <w:rPr>
          <w:rFonts w:ascii="宋体" w:eastAsia="宋体" w:hAnsi="宋体" w:hint="eastAsia"/>
        </w:rPr>
        <w:t>的规定。</w:t>
      </w:r>
    </w:p>
    <w:p w:rsidR="001228D1" w:rsidRPr="000154C8" w:rsidRDefault="001228D1" w:rsidP="000154C8">
      <w:pPr>
        <w:pStyle w:val="a5"/>
        <w:numPr>
          <w:ilvl w:val="3"/>
          <w:numId w:val="16"/>
        </w:numPr>
        <w:spacing w:beforeLines="0" w:afterLines="0"/>
        <w:ind w:left="0"/>
        <w:rPr>
          <w:rFonts w:ascii="宋体" w:eastAsia="宋体" w:hAnsi="宋体"/>
        </w:rPr>
      </w:pPr>
      <w:r w:rsidRPr="00A95A7A">
        <w:rPr>
          <w:rFonts w:ascii="宋体" w:eastAsia="宋体" w:hAnsi="宋体" w:hint="eastAsia"/>
        </w:rPr>
        <w:t>无障碍停车位数量不应少于</w:t>
      </w:r>
      <w:r>
        <w:rPr>
          <w:rFonts w:ascii="宋体" w:eastAsia="宋体" w:hAnsi="宋体"/>
        </w:rPr>
        <w:t>1</w:t>
      </w:r>
      <w:r w:rsidRPr="00A95A7A">
        <w:rPr>
          <w:rFonts w:ascii="宋体" w:eastAsia="宋体" w:hAnsi="宋体" w:hint="eastAsia"/>
        </w:rPr>
        <w:t>个</w:t>
      </w:r>
      <w:r w:rsidRPr="005E01DF">
        <w:rPr>
          <w:rFonts w:ascii="宋体" w:eastAsia="宋体" w:hAnsi="宋体" w:hint="eastAsia"/>
        </w:rPr>
        <w:t>。</w:t>
      </w:r>
    </w:p>
    <w:p w:rsidR="001228D1" w:rsidRPr="00A95A7A" w:rsidRDefault="001228D1" w:rsidP="00A13984">
      <w:pPr>
        <w:pStyle w:val="a5"/>
        <w:spacing w:before="156" w:after="156"/>
        <w:ind w:leftChars="-1" w:left="31680" w:firstLine="2"/>
      </w:pPr>
      <w:r w:rsidRPr="00A95A7A">
        <w:rPr>
          <w:rFonts w:hint="eastAsia"/>
        </w:rPr>
        <w:t>无障碍电梯</w:t>
      </w:r>
    </w:p>
    <w:p w:rsidR="001228D1" w:rsidRPr="00A95A7A" w:rsidRDefault="001228D1" w:rsidP="00BD1AFA">
      <w:pPr>
        <w:pStyle w:val="a5"/>
        <w:numPr>
          <w:ilvl w:val="3"/>
          <w:numId w:val="16"/>
        </w:numPr>
        <w:spacing w:beforeLines="0" w:afterLines="0"/>
        <w:ind w:left="0"/>
        <w:rPr>
          <w:rFonts w:ascii="宋体" w:eastAsia="宋体" w:hAnsi="宋体"/>
        </w:rPr>
      </w:pPr>
      <w:r w:rsidRPr="00A95A7A">
        <w:rPr>
          <w:rFonts w:ascii="宋体" w:eastAsia="宋体" w:hAnsi="宋体" w:hint="eastAsia"/>
        </w:rPr>
        <w:t>换乘区域内一层半以上向公众开放的楼层均应设置无障碍电梯。</w:t>
      </w:r>
    </w:p>
    <w:p w:rsidR="001228D1" w:rsidRPr="00A95A7A" w:rsidRDefault="001228D1" w:rsidP="00BD1AFA">
      <w:pPr>
        <w:pStyle w:val="a5"/>
        <w:numPr>
          <w:ilvl w:val="3"/>
          <w:numId w:val="16"/>
        </w:numPr>
        <w:spacing w:beforeLines="0" w:afterLines="0"/>
        <w:ind w:left="0"/>
        <w:rPr>
          <w:rFonts w:ascii="宋体" w:eastAsia="宋体" w:hAnsi="宋体"/>
        </w:rPr>
      </w:pPr>
      <w:r w:rsidRPr="00A95A7A">
        <w:rPr>
          <w:rFonts w:ascii="宋体" w:eastAsia="宋体" w:hAnsi="宋体" w:hint="eastAsia"/>
        </w:rPr>
        <w:t>无障碍电梯入口处地面应设提示盲道</w:t>
      </w:r>
      <w:r>
        <w:rPr>
          <w:rFonts w:ascii="宋体" w:eastAsia="宋体" w:hAnsi="宋体" w:hint="eastAsia"/>
        </w:rPr>
        <w:t>、</w:t>
      </w:r>
      <w:r w:rsidRPr="00A95A7A">
        <w:rPr>
          <w:rFonts w:ascii="宋体" w:eastAsia="宋体" w:hAnsi="宋体" w:hint="eastAsia"/>
        </w:rPr>
        <w:t>电梯控制板应设有盲文按钮以及语音信号提示和扶手。</w:t>
      </w:r>
    </w:p>
    <w:p w:rsidR="001228D1" w:rsidRPr="00A95A7A" w:rsidRDefault="001228D1" w:rsidP="00BD1AFA">
      <w:pPr>
        <w:pStyle w:val="a5"/>
        <w:numPr>
          <w:ilvl w:val="3"/>
          <w:numId w:val="16"/>
        </w:numPr>
        <w:spacing w:beforeLines="0" w:afterLines="0"/>
        <w:ind w:left="0"/>
        <w:rPr>
          <w:rFonts w:ascii="宋体" w:eastAsia="宋体" w:hAnsi="宋体"/>
        </w:rPr>
      </w:pPr>
      <w:r w:rsidRPr="00A95A7A">
        <w:rPr>
          <w:rFonts w:ascii="宋体" w:eastAsia="宋体" w:hAnsi="宋体" w:hint="eastAsia"/>
        </w:rPr>
        <w:t>无障碍电梯应符合</w:t>
      </w:r>
      <w:r w:rsidRPr="00A95A7A">
        <w:rPr>
          <w:rFonts w:ascii="宋体" w:eastAsia="宋体" w:hAnsi="宋体"/>
        </w:rPr>
        <w:t>GB 50763</w:t>
      </w:r>
      <w:r>
        <w:rPr>
          <w:rFonts w:ascii="宋体" w:eastAsia="宋体" w:hAnsi="宋体" w:hint="eastAsia"/>
        </w:rPr>
        <w:t>中</w:t>
      </w:r>
      <w:r>
        <w:rPr>
          <w:rFonts w:ascii="宋体" w:eastAsia="宋体" w:hAnsi="宋体"/>
        </w:rPr>
        <w:t>3.7</w:t>
      </w:r>
      <w:r w:rsidRPr="00A95A7A">
        <w:rPr>
          <w:rFonts w:ascii="宋体" w:eastAsia="宋体" w:hAnsi="宋体" w:hint="eastAsia"/>
        </w:rPr>
        <w:t>的规定。</w:t>
      </w:r>
    </w:p>
    <w:p w:rsidR="001228D1" w:rsidRPr="00A95A7A" w:rsidRDefault="001228D1" w:rsidP="00A13984">
      <w:pPr>
        <w:pStyle w:val="a5"/>
        <w:spacing w:before="156" w:after="156"/>
        <w:ind w:leftChars="-1" w:left="31680" w:firstLine="2"/>
      </w:pPr>
      <w:r w:rsidRPr="00A95A7A">
        <w:rPr>
          <w:rFonts w:hint="eastAsia"/>
        </w:rPr>
        <w:t>无障碍洗手间</w:t>
      </w:r>
    </w:p>
    <w:p w:rsidR="001228D1" w:rsidRDefault="001228D1" w:rsidP="00BD1AFA">
      <w:pPr>
        <w:pStyle w:val="a5"/>
        <w:numPr>
          <w:ilvl w:val="3"/>
          <w:numId w:val="16"/>
        </w:numPr>
        <w:spacing w:beforeLines="0" w:afterLines="0"/>
        <w:ind w:left="0"/>
        <w:rPr>
          <w:rFonts w:ascii="宋体" w:eastAsia="宋体" w:hAnsi="宋体"/>
        </w:rPr>
      </w:pPr>
      <w:r w:rsidRPr="00A95A7A">
        <w:rPr>
          <w:rFonts w:ascii="宋体" w:eastAsia="宋体" w:hAnsi="宋体" w:hint="eastAsia"/>
        </w:rPr>
        <w:t>公共洗手间内应设置无障碍厕位、低位小便器及供残障人士使用的洗手盆。</w:t>
      </w:r>
    </w:p>
    <w:p w:rsidR="001228D1" w:rsidRPr="00A95A7A" w:rsidRDefault="001228D1" w:rsidP="00BD1AFA">
      <w:pPr>
        <w:pStyle w:val="a5"/>
        <w:numPr>
          <w:ilvl w:val="3"/>
          <w:numId w:val="16"/>
        </w:numPr>
        <w:spacing w:beforeLines="0" w:afterLines="0"/>
        <w:ind w:left="0"/>
        <w:rPr>
          <w:rFonts w:ascii="宋体" w:eastAsia="宋体" w:hAnsi="宋体"/>
        </w:rPr>
      </w:pPr>
      <w:r w:rsidRPr="00A95A7A">
        <w:rPr>
          <w:rFonts w:ascii="宋体" w:eastAsia="宋体" w:hAnsi="宋体" w:hint="eastAsia"/>
        </w:rPr>
        <w:t>无障碍洗手间和无障碍厕位应符合</w:t>
      </w:r>
      <w:r w:rsidRPr="00A95A7A">
        <w:rPr>
          <w:rFonts w:ascii="宋体" w:eastAsia="宋体" w:hAnsi="宋体"/>
        </w:rPr>
        <w:t>GB 50763</w:t>
      </w:r>
      <w:r>
        <w:rPr>
          <w:rFonts w:ascii="宋体" w:eastAsia="宋体" w:hAnsi="宋体" w:hint="eastAsia"/>
        </w:rPr>
        <w:t>中</w:t>
      </w:r>
      <w:r>
        <w:rPr>
          <w:rFonts w:ascii="宋体" w:eastAsia="宋体" w:hAnsi="宋体"/>
        </w:rPr>
        <w:t>3.9</w:t>
      </w:r>
      <w:r>
        <w:rPr>
          <w:rFonts w:ascii="宋体" w:eastAsia="宋体" w:hAnsi="宋体" w:hint="eastAsia"/>
        </w:rPr>
        <w:t>、</w:t>
      </w:r>
      <w:r>
        <w:rPr>
          <w:rFonts w:ascii="宋体" w:eastAsia="宋体" w:hAnsi="宋体"/>
        </w:rPr>
        <w:t>8.13</w:t>
      </w:r>
      <w:r w:rsidRPr="00A95A7A">
        <w:rPr>
          <w:rFonts w:ascii="宋体" w:eastAsia="宋体" w:hAnsi="宋体" w:hint="eastAsia"/>
        </w:rPr>
        <w:t>的规定。</w:t>
      </w:r>
    </w:p>
    <w:p w:rsidR="001228D1" w:rsidRPr="00A95A7A" w:rsidRDefault="001228D1" w:rsidP="00A13984">
      <w:pPr>
        <w:pStyle w:val="a5"/>
        <w:spacing w:before="156" w:after="156"/>
        <w:ind w:leftChars="-1" w:left="31680" w:firstLine="2"/>
      </w:pPr>
      <w:r w:rsidRPr="00A95A7A">
        <w:rPr>
          <w:rFonts w:hint="eastAsia"/>
        </w:rPr>
        <w:t>其他无障碍设施</w:t>
      </w:r>
    </w:p>
    <w:p w:rsidR="001228D1" w:rsidRPr="00A95A7A" w:rsidRDefault="001228D1" w:rsidP="00A13984">
      <w:pPr>
        <w:pStyle w:val="afe"/>
        <w:ind w:firstLine="31680"/>
      </w:pPr>
      <w:r w:rsidRPr="00A95A7A">
        <w:rPr>
          <w:rFonts w:hint="eastAsia"/>
        </w:rPr>
        <w:t>缘石坡道、盲道、无障碍出入口、轮椅坡道、无障碍通道与通道门、无障碍楼梯与台阶、扶手、低位服务设施、无障碍</w:t>
      </w:r>
      <w:r>
        <w:rPr>
          <w:rFonts w:hint="eastAsia"/>
        </w:rPr>
        <w:t>标识</w:t>
      </w:r>
      <w:r w:rsidRPr="00A95A7A">
        <w:rPr>
          <w:rFonts w:hint="eastAsia"/>
        </w:rPr>
        <w:t>、召援按钮、信息无障碍以及公交车站等方面无障设施的配置应符合</w:t>
      </w:r>
      <w:r w:rsidRPr="00A95A7A">
        <w:rPr>
          <w:rFonts w:hAnsi="宋体"/>
        </w:rPr>
        <w:t>GB 50763</w:t>
      </w:r>
      <w:r w:rsidRPr="00A95A7A">
        <w:rPr>
          <w:rFonts w:hAnsi="宋体" w:hint="eastAsia"/>
        </w:rPr>
        <w:t>的</w:t>
      </w:r>
      <w:r>
        <w:rPr>
          <w:rFonts w:hAnsi="宋体" w:hint="eastAsia"/>
        </w:rPr>
        <w:t>相关</w:t>
      </w:r>
      <w:r w:rsidRPr="00A95A7A">
        <w:rPr>
          <w:rFonts w:hAnsi="宋体" w:hint="eastAsia"/>
        </w:rPr>
        <w:t>规定。</w:t>
      </w:r>
    </w:p>
    <w:p w:rsidR="001228D1" w:rsidRPr="00A95A7A" w:rsidRDefault="001228D1" w:rsidP="009A65B5">
      <w:pPr>
        <w:pStyle w:val="a3"/>
        <w:spacing w:before="312" w:after="312"/>
      </w:pPr>
      <w:bookmarkStart w:id="164" w:name="_Toc490137776"/>
      <w:bookmarkStart w:id="165" w:name="_Toc495911688"/>
      <w:bookmarkStart w:id="166" w:name="_Toc501353898"/>
      <w:r w:rsidRPr="00A95A7A">
        <w:rPr>
          <w:rFonts w:hint="eastAsia"/>
        </w:rPr>
        <w:t>旅客服务</w:t>
      </w:r>
      <w:r>
        <w:rPr>
          <w:rFonts w:hint="eastAsia"/>
        </w:rPr>
        <w:t>的总体</w:t>
      </w:r>
      <w:r w:rsidRPr="00A95A7A">
        <w:rPr>
          <w:rFonts w:hint="eastAsia"/>
        </w:rPr>
        <w:t>要求</w:t>
      </w:r>
      <w:bookmarkEnd w:id="164"/>
      <w:bookmarkEnd w:id="165"/>
      <w:bookmarkEnd w:id="166"/>
    </w:p>
    <w:p w:rsidR="001228D1" w:rsidRDefault="001228D1" w:rsidP="009A65B5">
      <w:pPr>
        <w:pStyle w:val="a4"/>
        <w:spacing w:before="156" w:after="156"/>
        <w:ind w:left="0"/>
      </w:pPr>
      <w:bookmarkStart w:id="167" w:name="_Toc501353899"/>
      <w:bookmarkStart w:id="168" w:name="_Toc463852709"/>
      <w:bookmarkStart w:id="169" w:name="_Toc490137778"/>
      <w:bookmarkStart w:id="170" w:name="_Toc495911690"/>
      <w:r>
        <w:rPr>
          <w:rFonts w:hint="eastAsia"/>
        </w:rPr>
        <w:t>公共信息与引导标识</w:t>
      </w:r>
      <w:bookmarkEnd w:id="167"/>
    </w:p>
    <w:p w:rsidR="001228D1" w:rsidRPr="0018121F" w:rsidRDefault="001228D1" w:rsidP="00A936C7">
      <w:pPr>
        <w:pStyle w:val="a5"/>
        <w:spacing w:beforeLines="0" w:afterLines="0"/>
        <w:ind w:left="0" w:firstLine="2"/>
        <w:rPr>
          <w:rFonts w:ascii="宋体" w:eastAsia="宋体" w:hAnsi="宋体"/>
        </w:rPr>
      </w:pPr>
      <w:r w:rsidRPr="0018121F">
        <w:rPr>
          <w:rFonts w:ascii="宋体" w:eastAsia="宋体" w:hAnsi="宋体" w:hint="eastAsia"/>
        </w:rPr>
        <w:t>换乘区域公共信息应符合</w:t>
      </w:r>
      <w:r>
        <w:rPr>
          <w:rFonts w:ascii="宋体" w:eastAsia="宋体" w:hAnsi="宋体"/>
        </w:rPr>
        <w:t xml:space="preserve">JT/T 1067 </w:t>
      </w:r>
      <w:r>
        <w:rPr>
          <w:rFonts w:ascii="宋体" w:eastAsia="宋体" w:hAnsi="宋体" w:hint="eastAsia"/>
        </w:rPr>
        <w:t>第</w:t>
      </w:r>
      <w:r>
        <w:rPr>
          <w:rFonts w:ascii="宋体" w:eastAsia="宋体" w:hAnsi="宋体"/>
        </w:rPr>
        <w:t>7</w:t>
      </w:r>
      <w:r>
        <w:rPr>
          <w:rFonts w:ascii="宋体" w:eastAsia="宋体" w:hAnsi="宋体" w:hint="eastAsia"/>
        </w:rPr>
        <w:t>章的要求。</w:t>
      </w:r>
    </w:p>
    <w:p w:rsidR="001228D1" w:rsidRPr="0018121F" w:rsidRDefault="001228D1" w:rsidP="00A936C7">
      <w:pPr>
        <w:pStyle w:val="a5"/>
        <w:spacing w:beforeLines="0" w:afterLines="0"/>
        <w:ind w:left="0" w:firstLine="2"/>
        <w:rPr>
          <w:rFonts w:ascii="宋体" w:eastAsia="宋体" w:hAnsi="宋体"/>
        </w:rPr>
      </w:pPr>
      <w:r w:rsidRPr="0018121F">
        <w:rPr>
          <w:rFonts w:ascii="宋体" w:eastAsia="宋体" w:hAnsi="宋体" w:hint="eastAsia"/>
        </w:rPr>
        <w:t>换乘区域引导标识</w:t>
      </w:r>
      <w:r>
        <w:rPr>
          <w:rFonts w:ascii="宋体" w:eastAsia="宋体" w:hAnsi="宋体" w:hint="eastAsia"/>
        </w:rPr>
        <w:t>设计宜符合</w:t>
      </w:r>
      <w:r w:rsidRPr="0018121F">
        <w:rPr>
          <w:rFonts w:ascii="宋体" w:eastAsia="宋体" w:hAnsi="宋体"/>
        </w:rPr>
        <w:t>GB/T 10001</w:t>
      </w:r>
      <w:r>
        <w:rPr>
          <w:rFonts w:ascii="宋体" w:eastAsia="宋体" w:hAnsi="宋体" w:hint="eastAsia"/>
        </w:rPr>
        <w:t>（所有部分）、</w:t>
      </w:r>
      <w:r>
        <w:rPr>
          <w:rFonts w:ascii="宋体" w:eastAsia="宋体" w:hAnsi="宋体"/>
        </w:rPr>
        <w:t>GB/T 20501</w:t>
      </w:r>
      <w:r>
        <w:rPr>
          <w:rFonts w:ascii="宋体" w:eastAsia="宋体" w:hAnsi="宋体" w:hint="eastAsia"/>
        </w:rPr>
        <w:t>（所有部分）的要求，设置应符合</w:t>
      </w:r>
      <w:r w:rsidRPr="0018121F">
        <w:rPr>
          <w:rFonts w:ascii="宋体" w:eastAsia="宋体" w:hAnsi="宋体"/>
        </w:rPr>
        <w:t xml:space="preserve">GB/T </w:t>
      </w:r>
      <w:r>
        <w:rPr>
          <w:rFonts w:ascii="宋体" w:eastAsia="宋体" w:hAnsi="宋体"/>
        </w:rPr>
        <w:t>15566</w:t>
      </w:r>
      <w:r>
        <w:rPr>
          <w:rFonts w:ascii="宋体" w:eastAsia="宋体" w:hAnsi="宋体" w:hint="eastAsia"/>
        </w:rPr>
        <w:t>（所有部分）。</w:t>
      </w:r>
    </w:p>
    <w:p w:rsidR="001228D1" w:rsidRPr="00A95A7A" w:rsidRDefault="001228D1" w:rsidP="009A65B5">
      <w:pPr>
        <w:pStyle w:val="a4"/>
        <w:spacing w:before="156" w:after="156"/>
        <w:ind w:left="0"/>
      </w:pPr>
      <w:bookmarkStart w:id="171" w:name="_Toc501353900"/>
      <w:r w:rsidRPr="00A95A7A">
        <w:rPr>
          <w:rFonts w:hint="eastAsia"/>
        </w:rPr>
        <w:t>服务人员</w:t>
      </w:r>
      <w:bookmarkEnd w:id="168"/>
      <w:bookmarkEnd w:id="169"/>
      <w:bookmarkEnd w:id="170"/>
      <w:bookmarkEnd w:id="171"/>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在仪容仪表方面，着装应统一、规范、整洁</w:t>
      </w:r>
      <w:r>
        <w:rPr>
          <w:rFonts w:ascii="宋体" w:eastAsia="宋体" w:hAnsi="宋体" w:hint="eastAsia"/>
        </w:rPr>
        <w:t>；</w:t>
      </w:r>
      <w:r w:rsidRPr="00A95A7A">
        <w:rPr>
          <w:rFonts w:ascii="宋体" w:eastAsia="宋体" w:hAnsi="宋体" w:hint="eastAsia"/>
        </w:rPr>
        <w:t>头发应干净、整齐，不留怪异发型，不染怪异发色</w:t>
      </w:r>
      <w:r>
        <w:rPr>
          <w:rFonts w:ascii="宋体" w:eastAsia="宋体" w:hAnsi="宋体" w:hint="eastAsia"/>
        </w:rPr>
        <w:t>；</w:t>
      </w:r>
      <w:r w:rsidRPr="00A95A7A">
        <w:rPr>
          <w:rFonts w:ascii="宋体" w:eastAsia="宋体" w:hAnsi="宋体" w:hint="eastAsia"/>
        </w:rPr>
        <w:t>修饰应得体、大方，不佩戴外形怪异饰物</w:t>
      </w:r>
      <w:r>
        <w:rPr>
          <w:rFonts w:ascii="宋体" w:eastAsia="宋体" w:hAnsi="宋体" w:hint="eastAsia"/>
        </w:rPr>
        <w:t>；</w:t>
      </w:r>
      <w:r w:rsidRPr="00A95A7A">
        <w:rPr>
          <w:rFonts w:ascii="宋体" w:eastAsia="宋体" w:hAnsi="宋体" w:hint="eastAsia"/>
        </w:rPr>
        <w:t>应佩戴证件、标牌。</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w:t>
      </w:r>
      <w:r>
        <w:rPr>
          <w:rFonts w:ascii="宋体" w:eastAsia="宋体" w:hAnsi="宋体" w:hint="eastAsia"/>
        </w:rPr>
        <w:t>服务</w:t>
      </w:r>
      <w:r w:rsidRPr="00A95A7A">
        <w:rPr>
          <w:rFonts w:ascii="宋体" w:eastAsia="宋体" w:hAnsi="宋体" w:hint="eastAsia"/>
        </w:rPr>
        <w:t>行为方面，表情自然，举止文明、规范</w:t>
      </w:r>
      <w:r>
        <w:rPr>
          <w:rFonts w:ascii="宋体" w:eastAsia="宋体" w:hAnsi="宋体" w:hint="eastAsia"/>
        </w:rPr>
        <w:t>；</w:t>
      </w:r>
      <w:r w:rsidRPr="00A95A7A">
        <w:rPr>
          <w:rFonts w:ascii="宋体" w:eastAsia="宋体" w:hAnsi="宋体" w:hint="eastAsia"/>
        </w:rPr>
        <w:t>在岗期间，不应做与工作无关的事情</w:t>
      </w:r>
      <w:r>
        <w:rPr>
          <w:rFonts w:ascii="宋体" w:eastAsia="宋体" w:hAnsi="宋体" w:hint="eastAsia"/>
        </w:rPr>
        <w:t>；</w:t>
      </w:r>
      <w:r w:rsidRPr="00A95A7A">
        <w:rPr>
          <w:rFonts w:ascii="宋体" w:eastAsia="宋体" w:hAnsi="宋体" w:hint="eastAsia"/>
        </w:rPr>
        <w:t>不应索取小费，不应欺诈旅客。</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w:t>
      </w:r>
      <w:r>
        <w:rPr>
          <w:rFonts w:ascii="宋体" w:eastAsia="宋体" w:hAnsi="宋体" w:hint="eastAsia"/>
        </w:rPr>
        <w:t>服务</w:t>
      </w:r>
      <w:r w:rsidRPr="00A95A7A">
        <w:rPr>
          <w:rFonts w:ascii="宋体" w:eastAsia="宋体" w:hAnsi="宋体" w:hint="eastAsia"/>
        </w:rPr>
        <w:t>态度方面，应热情、周到</w:t>
      </w:r>
      <w:r>
        <w:rPr>
          <w:rFonts w:ascii="宋体" w:eastAsia="宋体" w:hAnsi="宋体" w:hint="eastAsia"/>
        </w:rPr>
        <w:t>；</w:t>
      </w:r>
      <w:r w:rsidRPr="00A95A7A">
        <w:rPr>
          <w:rFonts w:ascii="宋体" w:eastAsia="宋体" w:hAnsi="宋体" w:hint="eastAsia"/>
        </w:rPr>
        <w:t>回答问题应</w:t>
      </w:r>
      <w:r>
        <w:rPr>
          <w:rFonts w:ascii="宋体" w:eastAsia="宋体" w:hAnsi="宋体" w:hint="eastAsia"/>
        </w:rPr>
        <w:t>及时、</w:t>
      </w:r>
      <w:r w:rsidRPr="00A95A7A">
        <w:rPr>
          <w:rFonts w:ascii="宋体" w:eastAsia="宋体" w:hAnsi="宋体" w:hint="eastAsia"/>
        </w:rPr>
        <w:t>准确、耐心，有问必答</w:t>
      </w:r>
      <w:r>
        <w:rPr>
          <w:rFonts w:ascii="宋体" w:eastAsia="宋体" w:hAnsi="宋体" w:hint="eastAsia"/>
        </w:rPr>
        <w:t>；</w:t>
      </w:r>
      <w:r w:rsidRPr="00A95A7A">
        <w:rPr>
          <w:rFonts w:ascii="宋体" w:eastAsia="宋体" w:hAnsi="宋体" w:hint="eastAsia"/>
        </w:rPr>
        <w:t>对旅客态度不生硬、不刁难，不应与旅客发生争执</w:t>
      </w:r>
      <w:r>
        <w:rPr>
          <w:rFonts w:ascii="宋体" w:eastAsia="宋体" w:hAnsi="宋体" w:hint="eastAsia"/>
        </w:rPr>
        <w:t>；</w:t>
      </w:r>
      <w:r w:rsidRPr="00A95A7A">
        <w:rPr>
          <w:rFonts w:ascii="宋体" w:eastAsia="宋体" w:hAnsi="宋体" w:hint="eastAsia"/>
        </w:rPr>
        <w:t>对旅客应一视同仁，尊重民族习惯和宗教信仰</w:t>
      </w:r>
      <w:r>
        <w:rPr>
          <w:rFonts w:ascii="宋体" w:eastAsia="宋体" w:hAnsi="宋体" w:hint="eastAsia"/>
        </w:rPr>
        <w:t>；</w:t>
      </w:r>
      <w:r w:rsidRPr="00A95A7A">
        <w:rPr>
          <w:rFonts w:ascii="宋体" w:eastAsia="宋体" w:hAnsi="宋体" w:hint="eastAsia"/>
        </w:rPr>
        <w:t>对老、幼、病、残、孕等旅客应主动提供服务。</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w:t>
      </w:r>
      <w:r>
        <w:rPr>
          <w:rFonts w:ascii="宋体" w:eastAsia="宋体" w:hAnsi="宋体" w:hint="eastAsia"/>
        </w:rPr>
        <w:t>服务</w:t>
      </w:r>
      <w:r w:rsidRPr="00A95A7A">
        <w:rPr>
          <w:rFonts w:ascii="宋体" w:eastAsia="宋体" w:hAnsi="宋体" w:hint="eastAsia"/>
        </w:rPr>
        <w:t>语言方面，应按规定使用用语，实行称呼服务，语言简明、亲切</w:t>
      </w:r>
      <w:r>
        <w:rPr>
          <w:rFonts w:ascii="宋体" w:eastAsia="宋体" w:hAnsi="宋体" w:hint="eastAsia"/>
        </w:rPr>
        <w:t>；</w:t>
      </w:r>
      <w:r w:rsidRPr="00A95A7A">
        <w:rPr>
          <w:rFonts w:ascii="宋体" w:eastAsia="宋体" w:hAnsi="宋体" w:hint="eastAsia"/>
        </w:rPr>
        <w:t>应能够用普通话或外语与旅客交流，或能使用与旅客有效沟通的语言</w:t>
      </w:r>
      <w:r>
        <w:rPr>
          <w:rFonts w:ascii="宋体" w:eastAsia="宋体" w:hAnsi="宋体" w:hint="eastAsia"/>
        </w:rPr>
        <w:t>；</w:t>
      </w:r>
      <w:r w:rsidRPr="00A95A7A">
        <w:rPr>
          <w:rFonts w:ascii="宋体" w:eastAsia="宋体" w:hAnsi="宋体" w:hint="eastAsia"/>
        </w:rPr>
        <w:t>不应使用粗话、脏话和服务忌语。</w:t>
      </w:r>
    </w:p>
    <w:p w:rsidR="001228D1" w:rsidRPr="00A95A7A" w:rsidRDefault="001228D1" w:rsidP="00A936C7">
      <w:pPr>
        <w:pStyle w:val="a5"/>
        <w:spacing w:beforeLines="0" w:afterLines="0"/>
        <w:ind w:left="0" w:firstLine="3"/>
        <w:rPr>
          <w:rFonts w:ascii="宋体" w:eastAsia="宋体" w:hAnsi="宋体"/>
        </w:rPr>
      </w:pPr>
      <w:r w:rsidRPr="00A95A7A">
        <w:rPr>
          <w:rFonts w:ascii="宋体" w:eastAsia="宋体" w:hAnsi="宋体" w:hint="eastAsia"/>
        </w:rPr>
        <w:t>在</w:t>
      </w:r>
      <w:r>
        <w:rPr>
          <w:rFonts w:ascii="宋体" w:eastAsia="宋体" w:hAnsi="宋体" w:hint="eastAsia"/>
        </w:rPr>
        <w:t>服务</w:t>
      </w:r>
      <w:r w:rsidRPr="00A95A7A">
        <w:rPr>
          <w:rFonts w:ascii="宋体" w:eastAsia="宋体" w:hAnsi="宋体" w:hint="eastAsia"/>
        </w:rPr>
        <w:t>技能方面，上岗前应经过岗位培训</w:t>
      </w:r>
      <w:r>
        <w:rPr>
          <w:rFonts w:ascii="宋体" w:eastAsia="宋体" w:hAnsi="宋体" w:hint="eastAsia"/>
        </w:rPr>
        <w:t>；</w:t>
      </w:r>
      <w:r w:rsidRPr="00A95A7A">
        <w:rPr>
          <w:rFonts w:ascii="宋体" w:eastAsia="宋体" w:hAnsi="宋体" w:hint="eastAsia"/>
        </w:rPr>
        <w:t>应熟练掌握业务技能，胜任本岗位工作</w:t>
      </w:r>
      <w:r>
        <w:rPr>
          <w:rFonts w:ascii="宋体" w:eastAsia="宋体" w:hAnsi="宋体" w:hint="eastAsia"/>
        </w:rPr>
        <w:t>；</w:t>
      </w:r>
      <w:r w:rsidRPr="00A95A7A">
        <w:rPr>
          <w:rFonts w:ascii="宋体" w:eastAsia="宋体" w:hAnsi="宋体" w:hint="eastAsia"/>
        </w:rPr>
        <w:t>特殊岗位应符合国家及客运行业职业技能鉴定的规定</w:t>
      </w:r>
      <w:r>
        <w:rPr>
          <w:rFonts w:ascii="宋体" w:eastAsia="宋体" w:hAnsi="宋体" w:hint="eastAsia"/>
        </w:rPr>
        <w:t>；</w:t>
      </w:r>
      <w:r w:rsidRPr="00A95A7A">
        <w:rPr>
          <w:rFonts w:ascii="宋体" w:eastAsia="宋体" w:hAnsi="宋体" w:hint="eastAsia"/>
        </w:rPr>
        <w:t>应掌握必要的消防疏散及应急救护等技能。</w:t>
      </w:r>
    </w:p>
    <w:p w:rsidR="001228D1"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在职业道德方面，应诚实守信，尊重旅客</w:t>
      </w:r>
      <w:r>
        <w:rPr>
          <w:rFonts w:ascii="宋体" w:eastAsia="宋体" w:hAnsi="宋体" w:hint="eastAsia"/>
        </w:rPr>
        <w:t>；</w:t>
      </w:r>
      <w:r w:rsidRPr="00A95A7A">
        <w:rPr>
          <w:rFonts w:ascii="宋体" w:eastAsia="宋体" w:hAnsi="宋体" w:hint="eastAsia"/>
        </w:rPr>
        <w:t>应维护国家声誉，维护旅客合法权益</w:t>
      </w:r>
      <w:r>
        <w:rPr>
          <w:rFonts w:ascii="宋体" w:eastAsia="宋体" w:hAnsi="宋体" w:hint="eastAsia"/>
        </w:rPr>
        <w:t>。</w:t>
      </w:r>
    </w:p>
    <w:p w:rsidR="001228D1" w:rsidRPr="00F772D4" w:rsidRDefault="001228D1" w:rsidP="00A936C7">
      <w:pPr>
        <w:pStyle w:val="a5"/>
        <w:spacing w:beforeLines="0" w:afterLines="0"/>
        <w:ind w:left="0" w:firstLine="2"/>
        <w:rPr>
          <w:rFonts w:ascii="宋体" w:eastAsia="宋体" w:hAnsi="宋体"/>
        </w:rPr>
      </w:pPr>
      <w:r>
        <w:rPr>
          <w:rFonts w:ascii="宋体" w:eastAsia="宋体" w:hAnsi="宋体" w:hint="eastAsia"/>
        </w:rPr>
        <w:t>宜配备志愿者服务队，志愿者应能听说普通话、一门外语，听懂基本宁波方言</w:t>
      </w:r>
      <w:r w:rsidRPr="00A95A7A">
        <w:rPr>
          <w:rFonts w:ascii="宋体" w:eastAsia="宋体" w:hAnsi="宋体" w:hint="eastAsia"/>
        </w:rPr>
        <w:t>。</w:t>
      </w:r>
    </w:p>
    <w:p w:rsidR="001228D1" w:rsidRPr="00A95A7A" w:rsidRDefault="001228D1" w:rsidP="009A65B5">
      <w:pPr>
        <w:pStyle w:val="a4"/>
        <w:spacing w:before="156" w:after="156"/>
        <w:ind w:left="0"/>
      </w:pPr>
      <w:bookmarkStart w:id="172" w:name="_Toc463852710"/>
      <w:bookmarkStart w:id="173" w:name="_Toc490137779"/>
      <w:bookmarkStart w:id="174" w:name="_Toc495911691"/>
      <w:bookmarkStart w:id="175" w:name="_Toc501353901"/>
      <w:r w:rsidRPr="00A95A7A">
        <w:rPr>
          <w:rFonts w:hint="eastAsia"/>
        </w:rPr>
        <w:t>问询</w:t>
      </w:r>
      <w:bookmarkEnd w:id="172"/>
      <w:bookmarkEnd w:id="173"/>
      <w:bookmarkEnd w:id="174"/>
      <w:bookmarkEnd w:id="175"/>
    </w:p>
    <w:p w:rsidR="001228D1" w:rsidRPr="00A95A7A" w:rsidRDefault="001228D1" w:rsidP="00A936C7">
      <w:pPr>
        <w:pStyle w:val="a5"/>
        <w:spacing w:beforeLines="0" w:afterLines="0"/>
        <w:ind w:left="0" w:firstLine="2"/>
        <w:rPr>
          <w:rFonts w:ascii="宋体" w:eastAsia="宋体" w:hAnsi="宋体"/>
        </w:rPr>
      </w:pPr>
      <w:bookmarkStart w:id="176" w:name="_Toc463852712"/>
      <w:r>
        <w:rPr>
          <w:rFonts w:ascii="宋体" w:eastAsia="宋体" w:hAnsi="宋体" w:hint="eastAsia"/>
        </w:rPr>
        <w:t>问询服务</w:t>
      </w:r>
      <w:r w:rsidRPr="00A95A7A">
        <w:rPr>
          <w:rFonts w:ascii="宋体" w:eastAsia="宋体" w:hAnsi="宋体" w:hint="eastAsia"/>
        </w:rPr>
        <w:t>柜台</w:t>
      </w:r>
      <w:r>
        <w:rPr>
          <w:rFonts w:ascii="宋体" w:eastAsia="宋体" w:hAnsi="宋体" w:hint="eastAsia"/>
        </w:rPr>
        <w:t>应与客流组织</w:t>
      </w:r>
      <w:r w:rsidRPr="00A95A7A">
        <w:rPr>
          <w:rFonts w:ascii="宋体" w:eastAsia="宋体" w:hAnsi="宋体" w:hint="eastAsia"/>
        </w:rPr>
        <w:t>衔接顺畅，位置易见，并配置</w:t>
      </w:r>
      <w:r>
        <w:rPr>
          <w:rFonts w:ascii="宋体" w:eastAsia="宋体" w:hAnsi="宋体" w:hint="eastAsia"/>
        </w:rPr>
        <w:t>换乘</w:t>
      </w:r>
      <w:r w:rsidRPr="00A95A7A">
        <w:rPr>
          <w:rFonts w:ascii="宋体" w:eastAsia="宋体" w:hAnsi="宋体" w:hint="eastAsia"/>
        </w:rPr>
        <w:t>场站运营信息查询系统。</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在服务技能方面，应及时掌握客运班次动态信息</w:t>
      </w:r>
      <w:r>
        <w:rPr>
          <w:rFonts w:ascii="宋体" w:eastAsia="宋体" w:hAnsi="宋体" w:hint="eastAsia"/>
        </w:rPr>
        <w:t>，</w:t>
      </w:r>
      <w:r w:rsidRPr="00A95A7A">
        <w:rPr>
          <w:rFonts w:ascii="宋体" w:eastAsia="宋体" w:hAnsi="宋体" w:hint="eastAsia"/>
        </w:rPr>
        <w:t>熟练使用运营信息查询系统</w:t>
      </w:r>
      <w:r>
        <w:rPr>
          <w:rFonts w:ascii="宋体" w:eastAsia="宋体" w:hAnsi="宋体" w:hint="eastAsia"/>
        </w:rPr>
        <w:t>，</w:t>
      </w:r>
      <w:r w:rsidRPr="00A95A7A">
        <w:rPr>
          <w:rFonts w:ascii="宋体" w:eastAsia="宋体" w:hAnsi="宋体" w:hint="eastAsia"/>
        </w:rPr>
        <w:t>熟悉</w:t>
      </w:r>
      <w:r>
        <w:rPr>
          <w:rFonts w:ascii="宋体" w:eastAsia="宋体" w:hAnsi="宋体" w:hint="eastAsia"/>
        </w:rPr>
        <w:t>换乘区域</w:t>
      </w:r>
      <w:r w:rsidRPr="00A95A7A">
        <w:rPr>
          <w:rFonts w:ascii="宋体" w:eastAsia="宋体" w:hAnsi="宋体" w:hint="eastAsia"/>
        </w:rPr>
        <w:t>的各种服务设施及服务功能。</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在服务规范方面，</w:t>
      </w:r>
      <w:r>
        <w:rPr>
          <w:rFonts w:ascii="宋体" w:eastAsia="宋体" w:hAnsi="宋体" w:hint="eastAsia"/>
        </w:rPr>
        <w:t>应有</w:t>
      </w:r>
      <w:r w:rsidRPr="00A95A7A">
        <w:rPr>
          <w:rFonts w:ascii="宋体" w:eastAsia="宋体" w:hAnsi="宋体" w:hint="eastAsia"/>
        </w:rPr>
        <w:t>专人负责受理旅客咨询、求助、投诉，实行首问首诉负责制；接受多名旅客同时问询时，应顺序回答；对旅客提出的问题不能解决时，指引到相应岗位，并做好耐心解释；接听电话时，铃响不应超过</w:t>
      </w:r>
      <w:r w:rsidRPr="00A95A7A">
        <w:rPr>
          <w:rFonts w:ascii="宋体" w:eastAsia="宋体" w:hAnsi="宋体"/>
        </w:rPr>
        <w:t>3</w:t>
      </w:r>
      <w:r w:rsidRPr="00A95A7A">
        <w:rPr>
          <w:rFonts w:ascii="宋体" w:eastAsia="宋体" w:hAnsi="宋体" w:hint="eastAsia"/>
        </w:rPr>
        <w:t>声，并先向旅客报单位和工号。</w:t>
      </w:r>
    </w:p>
    <w:bookmarkEnd w:id="176"/>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旅游住宿咨询应文明服务，无强行招揽旅客现象。</w:t>
      </w:r>
    </w:p>
    <w:p w:rsidR="001228D1" w:rsidRPr="00F772D4" w:rsidRDefault="001228D1" w:rsidP="00A936C7">
      <w:pPr>
        <w:pStyle w:val="a5"/>
        <w:spacing w:beforeLines="0" w:afterLines="0"/>
        <w:ind w:left="0" w:firstLine="2"/>
        <w:rPr>
          <w:rFonts w:ascii="宋体" w:eastAsia="宋体" w:hAnsi="宋体"/>
        </w:rPr>
      </w:pPr>
      <w:r w:rsidRPr="00A95A7A">
        <w:rPr>
          <w:rFonts w:ascii="宋体" w:eastAsia="宋体" w:hAnsi="宋体" w:hint="eastAsia"/>
        </w:rPr>
        <w:t>旅客</w:t>
      </w:r>
      <w:r>
        <w:rPr>
          <w:rFonts w:ascii="宋体" w:eastAsia="宋体" w:hAnsi="宋体" w:hint="eastAsia"/>
        </w:rPr>
        <w:t>在换乘区域</w:t>
      </w:r>
      <w:r w:rsidRPr="00A95A7A">
        <w:rPr>
          <w:rFonts w:ascii="宋体" w:eastAsia="宋体" w:hAnsi="宋体" w:hint="eastAsia"/>
        </w:rPr>
        <w:t>内遗失物品时，</w:t>
      </w:r>
      <w:r>
        <w:rPr>
          <w:rFonts w:ascii="宋体" w:eastAsia="宋体" w:hAnsi="宋体" w:hint="eastAsia"/>
        </w:rPr>
        <w:t>应</w:t>
      </w:r>
      <w:r w:rsidRPr="00A95A7A">
        <w:rPr>
          <w:rFonts w:ascii="宋体" w:eastAsia="宋体" w:hAnsi="宋体" w:hint="eastAsia"/>
        </w:rPr>
        <w:t>帮助（或广播）查找；收到旅客遗失物品</w:t>
      </w:r>
      <w:r>
        <w:rPr>
          <w:rFonts w:ascii="宋体" w:eastAsia="宋体" w:hAnsi="宋体" w:hint="eastAsia"/>
        </w:rPr>
        <w:t>应</w:t>
      </w:r>
      <w:r w:rsidRPr="00A95A7A">
        <w:rPr>
          <w:rFonts w:ascii="宋体" w:eastAsia="宋体" w:hAnsi="宋体" w:hint="eastAsia"/>
        </w:rPr>
        <w:t>及时登记、公告，登记内容完整，处置措施合法。</w:t>
      </w:r>
    </w:p>
    <w:p w:rsidR="001228D1" w:rsidRPr="00A95A7A" w:rsidRDefault="001228D1" w:rsidP="009A65B5">
      <w:pPr>
        <w:pStyle w:val="a4"/>
        <w:spacing w:before="156" w:after="156"/>
        <w:ind w:left="0"/>
      </w:pPr>
      <w:bookmarkStart w:id="177" w:name="_Toc501353902"/>
      <w:r>
        <w:rPr>
          <w:rFonts w:hint="eastAsia"/>
        </w:rPr>
        <w:t>特殊旅客</w:t>
      </w:r>
      <w:bookmarkEnd w:id="177"/>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应与</w:t>
      </w:r>
      <w:r>
        <w:rPr>
          <w:rFonts w:ascii="宋体" w:eastAsia="宋体" w:hAnsi="宋体" w:hint="eastAsia"/>
        </w:rPr>
        <w:t>换乘</w:t>
      </w:r>
      <w:r w:rsidRPr="00A95A7A">
        <w:rPr>
          <w:rFonts w:ascii="宋体" w:eastAsia="宋体" w:hAnsi="宋体" w:hint="eastAsia"/>
        </w:rPr>
        <w:t>场站的相关服务一体化。</w:t>
      </w:r>
    </w:p>
    <w:p w:rsidR="001228D1" w:rsidRPr="00580177"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应由</w:t>
      </w:r>
      <w:r>
        <w:rPr>
          <w:rFonts w:ascii="宋体" w:eastAsia="宋体" w:hAnsi="宋体" w:hint="eastAsia"/>
        </w:rPr>
        <w:t>特殊旅客及其随行人员向换乘</w:t>
      </w:r>
      <w:r w:rsidRPr="00A95A7A">
        <w:rPr>
          <w:rFonts w:ascii="宋体" w:eastAsia="宋体" w:hAnsi="宋体" w:hint="eastAsia"/>
        </w:rPr>
        <w:t>场站</w:t>
      </w:r>
      <w:r>
        <w:rPr>
          <w:rFonts w:ascii="宋体" w:eastAsia="宋体" w:hAnsi="宋体" w:hint="eastAsia"/>
        </w:rPr>
        <w:t>服务人员通报，</w:t>
      </w:r>
      <w:r w:rsidRPr="00A95A7A">
        <w:rPr>
          <w:rFonts w:ascii="宋体" w:eastAsia="宋体" w:hAnsi="宋体" w:hint="eastAsia"/>
        </w:rPr>
        <w:t>由场站</w:t>
      </w:r>
      <w:r>
        <w:rPr>
          <w:rFonts w:ascii="宋体" w:eastAsia="宋体" w:hAnsi="宋体" w:hint="eastAsia"/>
        </w:rPr>
        <w:t>服务</w:t>
      </w:r>
      <w:r w:rsidRPr="00A95A7A">
        <w:rPr>
          <w:rFonts w:ascii="宋体" w:eastAsia="宋体" w:hAnsi="宋体" w:hint="eastAsia"/>
        </w:rPr>
        <w:t>人员负责提供服务。</w:t>
      </w:r>
      <w:r>
        <w:rPr>
          <w:rFonts w:ascii="宋体" w:eastAsia="宋体" w:hAnsi="宋体"/>
        </w:rPr>
        <w:t xml:space="preserve"> </w:t>
      </w:r>
    </w:p>
    <w:p w:rsidR="001228D1" w:rsidRPr="00A95A7A" w:rsidRDefault="001228D1" w:rsidP="009A65B5">
      <w:pPr>
        <w:pStyle w:val="a4"/>
        <w:spacing w:before="156" w:after="156"/>
        <w:ind w:left="0"/>
      </w:pPr>
      <w:bookmarkStart w:id="178" w:name="_Toc463852713"/>
      <w:bookmarkStart w:id="179" w:name="_Toc490137781"/>
      <w:bookmarkStart w:id="180" w:name="_Toc495911693"/>
      <w:bookmarkStart w:id="181" w:name="_Toc501353903"/>
      <w:r w:rsidRPr="00A95A7A">
        <w:rPr>
          <w:rFonts w:hint="eastAsia"/>
        </w:rPr>
        <w:t>安保</w:t>
      </w:r>
      <w:bookmarkEnd w:id="178"/>
      <w:bookmarkEnd w:id="179"/>
      <w:bookmarkEnd w:id="180"/>
      <w:bookmarkEnd w:id="181"/>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入口处应设置行李和人员</w:t>
      </w:r>
      <w:r>
        <w:rPr>
          <w:rFonts w:ascii="宋体" w:eastAsia="宋体" w:hAnsi="宋体" w:hint="eastAsia"/>
        </w:rPr>
        <w:t>防爆</w:t>
      </w:r>
      <w:r w:rsidRPr="00A95A7A">
        <w:rPr>
          <w:rFonts w:ascii="宋体" w:eastAsia="宋体" w:hAnsi="宋体" w:hint="eastAsia"/>
        </w:rPr>
        <w:t>安全检查，</w:t>
      </w:r>
      <w:r>
        <w:rPr>
          <w:rFonts w:ascii="宋体" w:eastAsia="宋体" w:hAnsi="宋体" w:hint="eastAsia"/>
        </w:rPr>
        <w:t>并</w:t>
      </w:r>
      <w:r w:rsidRPr="00A95A7A">
        <w:rPr>
          <w:rFonts w:ascii="宋体" w:eastAsia="宋体" w:hAnsi="宋体" w:hint="eastAsia"/>
        </w:rPr>
        <w:t>有旅客进出场站、行走、等候等安全防范措施。</w:t>
      </w:r>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应配备消防设备、器材，定期检测维护，合格有效。</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安全</w:t>
      </w:r>
      <w:r>
        <w:rPr>
          <w:rFonts w:ascii="宋体" w:eastAsia="宋体" w:hAnsi="宋体" w:hint="eastAsia"/>
        </w:rPr>
        <w:t>标识应</w:t>
      </w:r>
      <w:r w:rsidRPr="00A95A7A">
        <w:rPr>
          <w:rFonts w:ascii="宋体" w:eastAsia="宋体" w:hAnsi="宋体" w:hint="eastAsia"/>
        </w:rPr>
        <w:t>使用正确，位置恰当，便于辨识</w:t>
      </w:r>
      <w:r>
        <w:rPr>
          <w:rFonts w:ascii="宋体" w:eastAsia="宋体" w:hAnsi="宋体" w:hint="eastAsia"/>
        </w:rPr>
        <w:t>；</w:t>
      </w:r>
      <w:r w:rsidRPr="00A95A7A">
        <w:rPr>
          <w:rFonts w:ascii="宋体" w:eastAsia="宋体" w:hAnsi="宋体" w:hint="eastAsia"/>
        </w:rPr>
        <w:t>电梯、天桥、地道口、楼梯踏步等处有引导</w:t>
      </w:r>
      <w:r>
        <w:rPr>
          <w:rFonts w:ascii="宋体" w:eastAsia="宋体" w:hAnsi="宋体" w:hint="eastAsia"/>
        </w:rPr>
        <w:t>标识和</w:t>
      </w:r>
      <w:r w:rsidRPr="00A95A7A">
        <w:rPr>
          <w:rFonts w:ascii="宋体" w:eastAsia="宋体" w:hAnsi="宋体" w:hint="eastAsia"/>
        </w:rPr>
        <w:t>安全</w:t>
      </w:r>
      <w:r>
        <w:rPr>
          <w:rFonts w:ascii="宋体" w:eastAsia="宋体" w:hAnsi="宋体" w:hint="eastAsia"/>
        </w:rPr>
        <w:t>标识；</w:t>
      </w:r>
      <w:r w:rsidRPr="00A95A7A">
        <w:rPr>
          <w:rFonts w:ascii="宋体" w:eastAsia="宋体" w:hAnsi="宋体" w:hint="eastAsia"/>
        </w:rPr>
        <w:t>落地玻璃前有防撞装置和警示图形</w:t>
      </w:r>
      <w:r>
        <w:rPr>
          <w:rFonts w:ascii="宋体" w:eastAsia="宋体" w:hAnsi="宋体" w:hint="eastAsia"/>
        </w:rPr>
        <w:t>标识</w:t>
      </w:r>
      <w:r w:rsidRPr="00A95A7A">
        <w:rPr>
          <w:rFonts w:ascii="宋体" w:eastAsia="宋体" w:hAnsi="宋体" w:hint="eastAsia"/>
        </w:rPr>
        <w:t>。</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电梯、天桥、楼梯悬空侧</w:t>
      </w:r>
      <w:r>
        <w:rPr>
          <w:rFonts w:ascii="宋体" w:eastAsia="宋体" w:hAnsi="宋体" w:hint="eastAsia"/>
        </w:rPr>
        <w:t>应</w:t>
      </w:r>
      <w:r w:rsidRPr="00A95A7A">
        <w:rPr>
          <w:rFonts w:ascii="宋体" w:eastAsia="宋体" w:hAnsi="宋体" w:hint="eastAsia"/>
        </w:rPr>
        <w:t>按规定设置防护装置，高度不低于</w:t>
      </w:r>
      <w:smartTag w:uri="urn:schemas-microsoft-com:office:smarttags" w:element="chmetcnv">
        <w:smartTagPr>
          <w:attr w:name="TCSC" w:val="0"/>
          <w:attr w:name="NumberType" w:val="1"/>
          <w:attr w:name="Negative" w:val="False"/>
          <w:attr w:name="HasSpace" w:val="False"/>
          <w:attr w:name="SourceValue" w:val="1.7"/>
          <w:attr w:name="UnitName" w:val="米"/>
        </w:smartTagPr>
        <w:r w:rsidRPr="00A95A7A">
          <w:rPr>
            <w:rFonts w:ascii="宋体" w:eastAsia="宋体" w:hAnsi="宋体"/>
          </w:rPr>
          <w:t>1.7</w:t>
        </w:r>
        <w:r w:rsidRPr="00A95A7A">
          <w:rPr>
            <w:rFonts w:ascii="宋体" w:eastAsia="宋体" w:hAnsi="宋体" w:hint="eastAsia"/>
          </w:rPr>
          <w:t>米</w:t>
        </w:r>
      </w:smartTag>
      <w:r w:rsidRPr="00A95A7A">
        <w:rPr>
          <w:rFonts w:ascii="宋体" w:eastAsia="宋体" w:hAnsi="宋体" w:hint="eastAsia"/>
        </w:rPr>
        <w:t>。</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应急照明系统</w:t>
      </w:r>
      <w:r>
        <w:rPr>
          <w:rFonts w:ascii="宋体" w:eastAsia="宋体" w:hAnsi="宋体" w:hint="eastAsia"/>
        </w:rPr>
        <w:t>应</w:t>
      </w:r>
      <w:r w:rsidRPr="00A95A7A">
        <w:rPr>
          <w:rFonts w:ascii="宋体" w:eastAsia="宋体" w:hAnsi="宋体" w:hint="eastAsia"/>
        </w:rPr>
        <w:t>全空间覆盖，状态良好。</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视频监控系统</w:t>
      </w:r>
      <w:r>
        <w:rPr>
          <w:rFonts w:ascii="宋体" w:eastAsia="宋体" w:hAnsi="宋体" w:hint="eastAsia"/>
        </w:rPr>
        <w:t>应</w:t>
      </w:r>
      <w:r w:rsidRPr="00A95A7A">
        <w:rPr>
          <w:rFonts w:ascii="宋体" w:eastAsia="宋体" w:hAnsi="宋体" w:hint="eastAsia"/>
        </w:rPr>
        <w:t>覆盖</w:t>
      </w:r>
      <w:r>
        <w:rPr>
          <w:rFonts w:ascii="宋体" w:eastAsia="宋体" w:hAnsi="宋体" w:hint="eastAsia"/>
        </w:rPr>
        <w:t>换乘区域</w:t>
      </w:r>
      <w:r w:rsidRPr="00A95A7A">
        <w:rPr>
          <w:rFonts w:ascii="宋体" w:eastAsia="宋体" w:hAnsi="宋体" w:hint="eastAsia"/>
        </w:rPr>
        <w:t>各服务处所，具备自动录像功能</w:t>
      </w:r>
      <w:r>
        <w:rPr>
          <w:rFonts w:ascii="宋体" w:eastAsia="宋体" w:hAnsi="宋体" w:hint="eastAsia"/>
        </w:rPr>
        <w:t>；</w:t>
      </w:r>
      <w:r w:rsidRPr="00A95A7A">
        <w:rPr>
          <w:rFonts w:ascii="宋体" w:eastAsia="宋体" w:hAnsi="宋体" w:hint="eastAsia"/>
        </w:rPr>
        <w:t>录像资料留存时间不少于</w:t>
      </w:r>
      <w:r>
        <w:rPr>
          <w:rFonts w:ascii="宋体" w:eastAsia="宋体" w:hAnsi="宋体"/>
        </w:rPr>
        <w:t>30</w:t>
      </w:r>
      <w:r w:rsidRPr="00A95A7A">
        <w:rPr>
          <w:rFonts w:ascii="宋体" w:eastAsia="宋体" w:hAnsi="宋体" w:hint="eastAsia"/>
        </w:rPr>
        <w:t>天，涉及旅客人身伤害、扰乱公共秩序等重要的视频资料留存</w:t>
      </w:r>
      <w:r w:rsidRPr="00A95A7A">
        <w:rPr>
          <w:rFonts w:ascii="宋体" w:eastAsia="宋体" w:hAnsi="宋体"/>
        </w:rPr>
        <w:t>1</w:t>
      </w:r>
      <w:r w:rsidRPr="00A95A7A">
        <w:rPr>
          <w:rFonts w:ascii="宋体" w:eastAsia="宋体" w:hAnsi="宋体" w:hint="eastAsia"/>
        </w:rPr>
        <w:t>年。</w:t>
      </w:r>
    </w:p>
    <w:p w:rsidR="001228D1" w:rsidRPr="00A95A7A" w:rsidRDefault="001228D1" w:rsidP="00A936C7">
      <w:pPr>
        <w:pStyle w:val="a5"/>
        <w:spacing w:beforeLines="0" w:afterLines="0"/>
        <w:ind w:left="0" w:firstLine="2"/>
        <w:rPr>
          <w:rFonts w:ascii="宋体" w:eastAsia="宋体" w:hAnsi="宋体"/>
        </w:rPr>
      </w:pPr>
      <w:r w:rsidRPr="00A95A7A">
        <w:rPr>
          <w:rFonts w:ascii="宋体" w:eastAsia="宋体" w:hAnsi="宋体" w:hint="eastAsia"/>
        </w:rPr>
        <w:t>发生旅客人身伤害、突发疾病或接受</w:t>
      </w:r>
      <w:r>
        <w:rPr>
          <w:rFonts w:ascii="宋体" w:eastAsia="宋体" w:hAnsi="宋体" w:hint="eastAsia"/>
        </w:rPr>
        <w:t>相关客运</w:t>
      </w:r>
      <w:r w:rsidRPr="00A95A7A">
        <w:rPr>
          <w:rFonts w:ascii="宋体" w:eastAsia="宋体" w:hAnsi="宋体" w:hint="eastAsia"/>
        </w:rPr>
        <w:t>方式移交的伤、病人员时，</w:t>
      </w:r>
      <w:r>
        <w:rPr>
          <w:rFonts w:ascii="宋体" w:eastAsia="宋体" w:hAnsi="宋体" w:hint="eastAsia"/>
        </w:rPr>
        <w:t>应</w:t>
      </w:r>
      <w:r w:rsidRPr="00A95A7A">
        <w:rPr>
          <w:rFonts w:ascii="宋体" w:eastAsia="宋体" w:hAnsi="宋体" w:hint="eastAsia"/>
        </w:rPr>
        <w:t>及时联系医疗机构</w:t>
      </w:r>
      <w:r>
        <w:rPr>
          <w:rFonts w:ascii="宋体" w:eastAsia="宋体" w:hAnsi="宋体" w:hint="eastAsia"/>
        </w:rPr>
        <w:t>；发生</w:t>
      </w:r>
      <w:r w:rsidRPr="00A95A7A">
        <w:rPr>
          <w:rFonts w:ascii="宋体" w:eastAsia="宋体" w:hAnsi="宋体" w:hint="eastAsia"/>
        </w:rPr>
        <w:t>旅客死亡或涉及违法犯罪的，及时报告（通知）公安机关。</w:t>
      </w:r>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在安全检查</w:t>
      </w:r>
      <w:r w:rsidRPr="00A95A7A">
        <w:rPr>
          <w:rFonts w:ascii="宋体" w:eastAsia="宋体" w:hAnsi="宋体" w:hint="eastAsia"/>
        </w:rPr>
        <w:t>口外开设的行李寄存处应对寄存物品进行安全检查。</w:t>
      </w:r>
    </w:p>
    <w:p w:rsidR="001228D1" w:rsidRPr="00A95A7A" w:rsidRDefault="001228D1" w:rsidP="009A65B5">
      <w:pPr>
        <w:pStyle w:val="a4"/>
        <w:spacing w:before="156" w:after="156"/>
        <w:ind w:left="0"/>
      </w:pPr>
      <w:bookmarkStart w:id="182" w:name="_Toc490137782"/>
      <w:bookmarkStart w:id="183" w:name="_Toc495911694"/>
      <w:bookmarkStart w:id="184" w:name="_Toc501353904"/>
      <w:r w:rsidRPr="00A95A7A">
        <w:rPr>
          <w:rFonts w:hint="eastAsia"/>
        </w:rPr>
        <w:t>商业</w:t>
      </w:r>
      <w:bookmarkEnd w:id="182"/>
      <w:bookmarkEnd w:id="183"/>
      <w:bookmarkEnd w:id="184"/>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内商业</w:t>
      </w:r>
      <w:r>
        <w:rPr>
          <w:rFonts w:ascii="宋体" w:eastAsia="宋体" w:hAnsi="宋体" w:hint="eastAsia"/>
        </w:rPr>
        <w:t>服务的</w:t>
      </w:r>
      <w:r w:rsidRPr="00A95A7A">
        <w:rPr>
          <w:rFonts w:ascii="宋体" w:eastAsia="宋体" w:hAnsi="宋体" w:hint="eastAsia"/>
        </w:rPr>
        <w:t>场所、位置、面积、业态布局应统一规划，不占用旅客通行和停留空间，不影响旅客换乘</w:t>
      </w:r>
      <w:r>
        <w:rPr>
          <w:rFonts w:ascii="宋体" w:eastAsia="宋体" w:hAnsi="宋体" w:hint="eastAsia"/>
        </w:rPr>
        <w:t>流动线路</w:t>
      </w:r>
      <w:r w:rsidRPr="00A95A7A">
        <w:rPr>
          <w:rFonts w:ascii="宋体" w:eastAsia="宋体" w:hAnsi="宋体" w:hint="eastAsia"/>
        </w:rPr>
        <w:t>；应统一</w:t>
      </w:r>
      <w:r>
        <w:rPr>
          <w:rFonts w:ascii="宋体" w:eastAsia="宋体" w:hAnsi="宋体" w:hint="eastAsia"/>
        </w:rPr>
        <w:t>标识风格</w:t>
      </w:r>
      <w:r w:rsidRPr="00A95A7A">
        <w:rPr>
          <w:rFonts w:ascii="宋体" w:eastAsia="宋体" w:hAnsi="宋体" w:hint="eastAsia"/>
        </w:rPr>
        <w:t>，统一服务内容，统一服务标准；应有商业经营管理规范，有检查，有考核。</w:t>
      </w:r>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内商业</w:t>
      </w:r>
      <w:r>
        <w:rPr>
          <w:rFonts w:ascii="宋体" w:eastAsia="宋体" w:hAnsi="宋体" w:hint="eastAsia"/>
        </w:rPr>
        <w:t>服务</w:t>
      </w:r>
      <w:r w:rsidRPr="00A95A7A">
        <w:rPr>
          <w:rFonts w:ascii="宋体" w:eastAsia="宋体" w:hAnsi="宋体" w:hint="eastAsia"/>
        </w:rPr>
        <w:t>经营单位应持有效经营许可，在醒目位置公示收费依据和标准；经营行为规范，明码标价，文明服务，提供发票；不出售禁止或限量携带等影响运输安全的商品，不出售无生产单位、无生产日期、无保质期、过期、变质等严重影响环境卫生的食品。</w:t>
      </w:r>
      <w:r w:rsidRPr="005B5D80">
        <w:rPr>
          <w:rFonts w:ascii="宋体" w:eastAsia="宋体" w:hAnsi="宋体" w:hint="eastAsia"/>
        </w:rPr>
        <w:t>餐饮类应符合食品安全标准、获得卫生许可证。</w:t>
      </w:r>
    </w:p>
    <w:p w:rsidR="001228D1" w:rsidRPr="00A95A7A" w:rsidRDefault="001228D1" w:rsidP="00A936C7">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内广告设置</w:t>
      </w:r>
      <w:r>
        <w:rPr>
          <w:rFonts w:ascii="宋体" w:eastAsia="宋体" w:hAnsi="宋体" w:hint="eastAsia"/>
        </w:rPr>
        <w:t>的</w:t>
      </w:r>
      <w:r w:rsidRPr="00A95A7A">
        <w:rPr>
          <w:rFonts w:ascii="宋体" w:eastAsia="宋体" w:hAnsi="宋体" w:hint="eastAsia"/>
        </w:rPr>
        <w:t>场所、位置、面积和形式应统一规划；广告设施安全牢固，形式规范，内容健康，与环境相协调；不挤占、遮挡</w:t>
      </w:r>
      <w:r>
        <w:rPr>
          <w:rFonts w:ascii="宋体" w:eastAsia="宋体" w:hAnsi="宋体" w:hint="eastAsia"/>
        </w:rPr>
        <w:t>引导标识</w:t>
      </w:r>
      <w:r w:rsidRPr="00A95A7A">
        <w:rPr>
          <w:rFonts w:ascii="宋体" w:eastAsia="宋体" w:hAnsi="宋体" w:hint="eastAsia"/>
        </w:rPr>
        <w:t>、业务揭示、安全宣传等客运服务信息，不影响客运服务功能，不影响安全；广播系统</w:t>
      </w:r>
      <w:r>
        <w:rPr>
          <w:rFonts w:ascii="宋体" w:eastAsia="宋体" w:hAnsi="宋体" w:hint="eastAsia"/>
        </w:rPr>
        <w:t>音频、</w:t>
      </w:r>
      <w:r w:rsidRPr="00A95A7A">
        <w:rPr>
          <w:rFonts w:ascii="宋体" w:eastAsia="宋体" w:hAnsi="宋体" w:hint="eastAsia"/>
        </w:rPr>
        <w:t>视频</w:t>
      </w:r>
      <w:r>
        <w:rPr>
          <w:rFonts w:ascii="宋体" w:eastAsia="宋体" w:hAnsi="宋体" w:hint="eastAsia"/>
        </w:rPr>
        <w:t>不能干扰交通信息音频、视频的传播。</w:t>
      </w:r>
    </w:p>
    <w:p w:rsidR="001228D1" w:rsidRPr="00A95A7A" w:rsidRDefault="001228D1" w:rsidP="009A65B5">
      <w:pPr>
        <w:pStyle w:val="a4"/>
        <w:spacing w:before="156" w:after="156"/>
        <w:ind w:left="0"/>
      </w:pPr>
      <w:bookmarkStart w:id="185" w:name="_Toc490137784"/>
      <w:bookmarkStart w:id="186" w:name="_Toc495911696"/>
      <w:bookmarkStart w:id="187" w:name="_Toc501353905"/>
      <w:r w:rsidRPr="00A95A7A">
        <w:rPr>
          <w:rFonts w:hint="eastAsia"/>
        </w:rPr>
        <w:t>保洁</w:t>
      </w:r>
      <w:bookmarkEnd w:id="185"/>
      <w:bookmarkEnd w:id="186"/>
      <w:bookmarkEnd w:id="187"/>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地面应无尘土、污渍，干爽、防滑；墙面应无灰尘、污渍、水痕，高位区域（离地面</w:t>
      </w:r>
      <w:smartTag w:uri="urn:schemas-microsoft-com:office:smarttags" w:element="chmetcnv">
        <w:smartTagPr>
          <w:attr w:name="TCSC" w:val="0"/>
          <w:attr w:name="NumberType" w:val="1"/>
          <w:attr w:name="Negative" w:val="False"/>
          <w:attr w:name="HasSpace" w:val="False"/>
          <w:attr w:name="SourceValue" w:val="5"/>
          <w:attr w:name="UnitName" w:val="m"/>
        </w:smartTagPr>
        <w:r w:rsidRPr="00A95A7A">
          <w:rPr>
            <w:rFonts w:ascii="宋体" w:eastAsia="宋体" w:hAnsi="宋体"/>
          </w:rPr>
          <w:t>5m</w:t>
        </w:r>
      </w:smartTag>
      <w:r w:rsidRPr="00A95A7A">
        <w:rPr>
          <w:rFonts w:ascii="宋体" w:eastAsia="宋体" w:hAnsi="宋体" w:hint="eastAsia"/>
        </w:rPr>
        <w:t>以上）无蜘蛛网；设施</w:t>
      </w:r>
      <w:r>
        <w:rPr>
          <w:rFonts w:ascii="宋体" w:eastAsia="宋体" w:hAnsi="宋体" w:hint="eastAsia"/>
        </w:rPr>
        <w:t>、</w:t>
      </w:r>
      <w:r w:rsidRPr="00A95A7A">
        <w:rPr>
          <w:rFonts w:ascii="宋体" w:eastAsia="宋体" w:hAnsi="宋体" w:hint="eastAsia"/>
        </w:rPr>
        <w:t>电梯、扶手、护栏、座椅、柜台等设施应无灰尘、污渍、杂物。</w:t>
      </w:r>
      <w:r>
        <w:rPr>
          <w:rFonts w:ascii="宋体" w:eastAsia="宋体" w:hAnsi="宋体"/>
        </w:rPr>
        <w:t xml:space="preserve"> </w:t>
      </w:r>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换乘区域应在</w:t>
      </w:r>
      <w:r w:rsidRPr="00A95A7A">
        <w:rPr>
          <w:rFonts w:ascii="宋体" w:eastAsia="宋体" w:hAnsi="宋体" w:hint="eastAsia"/>
        </w:rPr>
        <w:t>适当位置设置</w:t>
      </w:r>
      <w:r>
        <w:rPr>
          <w:rFonts w:ascii="宋体" w:eastAsia="宋体" w:hAnsi="宋体" w:hint="eastAsia"/>
        </w:rPr>
        <w:t>分类</w:t>
      </w:r>
      <w:r w:rsidRPr="00A95A7A">
        <w:rPr>
          <w:rFonts w:ascii="宋体" w:eastAsia="宋体" w:hAnsi="宋体" w:hint="eastAsia"/>
        </w:rPr>
        <w:t>垃圾箱，外皮清洁，内配符合国家标准的垃圾袋，无破损，无渗漏。</w:t>
      </w:r>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对鼠、蝇、蚊、蟑螂等的防治应有效，符合国家检验检疫的规定。</w:t>
      </w:r>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应由具备资质的专业保洁企业保洁</w:t>
      </w:r>
      <w:r>
        <w:rPr>
          <w:rFonts w:ascii="宋体" w:eastAsia="宋体" w:hAnsi="宋体" w:hint="eastAsia"/>
        </w:rPr>
        <w:t>；</w:t>
      </w:r>
      <w:r w:rsidRPr="00A95A7A">
        <w:rPr>
          <w:rFonts w:ascii="宋体" w:eastAsia="宋体" w:hAnsi="宋体" w:hint="eastAsia"/>
        </w:rPr>
        <w:t>保洁工具应统一隐蔽存放，不影响旅客通行和停留；应有日常消毒及紧急疫情处置预案；清洗剂应符合国家环保要求。</w:t>
      </w:r>
    </w:p>
    <w:p w:rsidR="001228D1" w:rsidRPr="00A95A7A" w:rsidRDefault="001228D1" w:rsidP="009A65B5">
      <w:pPr>
        <w:pStyle w:val="a4"/>
        <w:spacing w:before="156" w:after="156"/>
        <w:ind w:left="0"/>
      </w:pPr>
      <w:bookmarkStart w:id="188" w:name="_Toc490137785"/>
      <w:bookmarkStart w:id="189" w:name="_Toc495911697"/>
      <w:bookmarkStart w:id="190" w:name="_Toc501353906"/>
      <w:r w:rsidRPr="00A95A7A">
        <w:rPr>
          <w:rFonts w:hint="eastAsia"/>
        </w:rPr>
        <w:t>广播</w:t>
      </w:r>
      <w:bookmarkEnd w:id="188"/>
      <w:bookmarkEnd w:id="189"/>
      <w:bookmarkEnd w:id="190"/>
    </w:p>
    <w:p w:rsidR="001228D1"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广播</w:t>
      </w:r>
      <w:r>
        <w:rPr>
          <w:rFonts w:ascii="宋体" w:eastAsia="宋体" w:hAnsi="宋体" w:hint="eastAsia"/>
        </w:rPr>
        <w:t>服务</w:t>
      </w:r>
      <w:r w:rsidRPr="00A95A7A">
        <w:rPr>
          <w:rFonts w:ascii="宋体" w:eastAsia="宋体" w:hAnsi="宋体" w:hint="eastAsia"/>
        </w:rPr>
        <w:t>应</w:t>
      </w:r>
      <w:r>
        <w:rPr>
          <w:rFonts w:ascii="宋体" w:eastAsia="宋体" w:hAnsi="宋体" w:hint="eastAsia"/>
        </w:rPr>
        <w:t>与</w:t>
      </w:r>
      <w:r w:rsidRPr="00A95A7A">
        <w:rPr>
          <w:rFonts w:ascii="宋体" w:eastAsia="宋体" w:hAnsi="宋体" w:hint="eastAsia"/>
        </w:rPr>
        <w:t>主导客运方式场站的相关服务一体化。</w:t>
      </w:r>
    </w:p>
    <w:p w:rsidR="001228D1" w:rsidRPr="00A95A7A" w:rsidRDefault="001228D1" w:rsidP="00C367EF">
      <w:pPr>
        <w:pStyle w:val="a5"/>
        <w:spacing w:beforeLines="0" w:afterLines="0"/>
        <w:ind w:left="0" w:firstLine="2"/>
        <w:rPr>
          <w:rFonts w:ascii="宋体" w:eastAsia="宋体" w:hAnsi="宋体"/>
        </w:rPr>
      </w:pPr>
      <w:r w:rsidRPr="00A95A7A">
        <w:rPr>
          <w:rFonts w:ascii="宋体" w:eastAsia="宋体" w:hAnsi="宋体" w:hint="eastAsia"/>
        </w:rPr>
        <w:t>广播</w:t>
      </w:r>
      <w:r>
        <w:rPr>
          <w:rFonts w:ascii="宋体" w:eastAsia="宋体" w:hAnsi="宋体" w:hint="eastAsia"/>
        </w:rPr>
        <w:t>服务</w:t>
      </w:r>
      <w:r w:rsidRPr="00A95A7A">
        <w:rPr>
          <w:rFonts w:ascii="宋体" w:eastAsia="宋体" w:hAnsi="宋体" w:hint="eastAsia"/>
        </w:rPr>
        <w:t>应准确、清晰、流畅，音量适中，专业术语统一，语句通顺易懂，内容准确，播放及时。</w:t>
      </w:r>
    </w:p>
    <w:p w:rsidR="001228D1" w:rsidRPr="00A95A7A" w:rsidRDefault="001228D1" w:rsidP="00C367EF">
      <w:pPr>
        <w:pStyle w:val="a5"/>
        <w:spacing w:beforeLines="0" w:afterLines="0"/>
        <w:ind w:left="0" w:firstLine="2"/>
        <w:rPr>
          <w:rFonts w:ascii="宋体" w:eastAsia="宋体" w:hAnsi="宋体"/>
        </w:rPr>
      </w:pPr>
      <w:r w:rsidRPr="00A95A7A">
        <w:rPr>
          <w:rFonts w:ascii="宋体" w:eastAsia="宋体" w:hAnsi="宋体" w:hint="eastAsia"/>
        </w:rPr>
        <w:t>广播</w:t>
      </w:r>
      <w:r>
        <w:rPr>
          <w:rFonts w:ascii="宋体" w:eastAsia="宋体" w:hAnsi="宋体" w:hint="eastAsia"/>
        </w:rPr>
        <w:t>服务应使用普通话，可选</w:t>
      </w:r>
      <w:r w:rsidRPr="00A95A7A">
        <w:rPr>
          <w:rFonts w:ascii="宋体" w:eastAsia="宋体" w:hAnsi="宋体" w:hint="eastAsia"/>
        </w:rPr>
        <w:t>英语</w:t>
      </w:r>
      <w:r>
        <w:rPr>
          <w:rFonts w:ascii="宋体" w:eastAsia="宋体" w:hAnsi="宋体" w:hint="eastAsia"/>
        </w:rPr>
        <w:t>、宁波本地方言之一作为第二</w:t>
      </w:r>
      <w:r w:rsidRPr="00A95A7A">
        <w:rPr>
          <w:rFonts w:ascii="宋体" w:eastAsia="宋体" w:hAnsi="宋体" w:hint="eastAsia"/>
        </w:rPr>
        <w:t>两种</w:t>
      </w:r>
      <w:r>
        <w:rPr>
          <w:rFonts w:ascii="宋体" w:eastAsia="宋体" w:hAnsi="宋体" w:hint="eastAsia"/>
        </w:rPr>
        <w:t>播音语言</w:t>
      </w:r>
      <w:r w:rsidRPr="00A95A7A">
        <w:rPr>
          <w:rFonts w:ascii="宋体" w:eastAsia="宋体" w:hAnsi="宋体" w:hint="eastAsia"/>
        </w:rPr>
        <w:t>。</w:t>
      </w:r>
    </w:p>
    <w:p w:rsidR="001228D1" w:rsidRPr="00A95A7A" w:rsidRDefault="001228D1" w:rsidP="009A65B5">
      <w:pPr>
        <w:pStyle w:val="a4"/>
        <w:spacing w:before="156" w:after="156"/>
        <w:ind w:left="0"/>
      </w:pPr>
      <w:bookmarkStart w:id="191" w:name="_Toc490137786"/>
      <w:bookmarkStart w:id="192" w:name="_Toc495911698"/>
      <w:bookmarkStart w:id="193" w:name="_Toc501353907"/>
      <w:r w:rsidRPr="00A95A7A">
        <w:rPr>
          <w:rFonts w:hint="eastAsia"/>
        </w:rPr>
        <w:t>换乘环境</w:t>
      </w:r>
      <w:bookmarkEnd w:id="191"/>
      <w:bookmarkEnd w:id="192"/>
      <w:bookmarkEnd w:id="193"/>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噪声应低于</w:t>
      </w:r>
      <w:r w:rsidRPr="00A95A7A">
        <w:rPr>
          <w:rFonts w:ascii="宋体" w:eastAsia="宋体" w:hAnsi="宋体"/>
        </w:rPr>
        <w:t>60db</w:t>
      </w:r>
      <w:r w:rsidRPr="00A95A7A">
        <w:rPr>
          <w:rFonts w:ascii="宋体" w:eastAsia="宋体" w:hAnsi="宋体" w:hint="eastAsia"/>
        </w:rPr>
        <w:t>，照度不应低于</w:t>
      </w:r>
      <w:r w:rsidRPr="00A95A7A">
        <w:rPr>
          <w:rFonts w:ascii="宋体" w:eastAsia="宋体" w:hAnsi="宋体"/>
        </w:rPr>
        <w:t>100lx</w:t>
      </w:r>
      <w:r w:rsidRPr="00A95A7A">
        <w:rPr>
          <w:rFonts w:ascii="宋体" w:eastAsia="宋体" w:hAnsi="宋体" w:hint="eastAsia"/>
        </w:rPr>
        <w:t>，空气质量应符合</w:t>
      </w:r>
      <w:r w:rsidRPr="00A95A7A">
        <w:rPr>
          <w:rFonts w:ascii="宋体" w:eastAsia="宋体" w:hAnsi="宋体"/>
        </w:rPr>
        <w:t>GB/T</w:t>
      </w:r>
      <w:r>
        <w:rPr>
          <w:rFonts w:ascii="宋体" w:eastAsia="宋体" w:hAnsi="宋体"/>
        </w:rPr>
        <w:t xml:space="preserve"> </w:t>
      </w:r>
      <w:r w:rsidRPr="00A95A7A">
        <w:rPr>
          <w:rFonts w:ascii="宋体" w:eastAsia="宋体" w:hAnsi="宋体"/>
        </w:rPr>
        <w:t>18883</w:t>
      </w:r>
      <w:r w:rsidRPr="00A95A7A">
        <w:rPr>
          <w:rFonts w:ascii="宋体" w:eastAsia="宋体" w:hAnsi="宋体" w:hint="eastAsia"/>
        </w:rPr>
        <w:t>的规定。</w:t>
      </w:r>
    </w:p>
    <w:p w:rsidR="001228D1" w:rsidRPr="00A95A7A" w:rsidRDefault="001228D1" w:rsidP="00C367EF">
      <w:pPr>
        <w:pStyle w:val="a5"/>
        <w:spacing w:beforeLines="0" w:afterLines="0"/>
        <w:ind w:left="0" w:firstLine="2"/>
        <w:rPr>
          <w:rFonts w:ascii="宋体" w:eastAsia="宋体" w:hAnsi="宋体"/>
        </w:rPr>
      </w:pPr>
      <w:r>
        <w:rPr>
          <w:rFonts w:ascii="宋体" w:eastAsia="宋体" w:hAnsi="宋体" w:hint="eastAsia"/>
        </w:rPr>
        <w:t>换乘区域</w:t>
      </w:r>
      <w:r w:rsidRPr="00A95A7A">
        <w:rPr>
          <w:rFonts w:ascii="宋体" w:eastAsia="宋体" w:hAnsi="宋体" w:hint="eastAsia"/>
        </w:rPr>
        <w:t>内店面、柜台、装修、艺术陈列应与环境协调，不影响旅客流</w:t>
      </w:r>
      <w:r>
        <w:rPr>
          <w:rFonts w:ascii="宋体" w:eastAsia="宋体" w:hAnsi="宋体" w:hint="eastAsia"/>
        </w:rPr>
        <w:t>动线路</w:t>
      </w:r>
      <w:r w:rsidRPr="00A95A7A">
        <w:rPr>
          <w:rFonts w:ascii="宋体" w:eastAsia="宋体" w:hAnsi="宋体" w:hint="eastAsia"/>
        </w:rPr>
        <w:t>。</w:t>
      </w:r>
    </w:p>
    <w:p w:rsidR="001228D1" w:rsidRDefault="001228D1" w:rsidP="00C367EF">
      <w:pPr>
        <w:pStyle w:val="a5"/>
        <w:spacing w:beforeLines="0" w:afterLines="0"/>
        <w:ind w:left="0"/>
        <w:rPr>
          <w:rFonts w:ascii="宋体" w:eastAsia="宋体" w:hAnsi="宋体"/>
        </w:rPr>
      </w:pPr>
      <w:r>
        <w:rPr>
          <w:rFonts w:ascii="宋体" w:eastAsia="宋体" w:hAnsi="宋体" w:hint="eastAsia"/>
        </w:rPr>
        <w:t>换乘区域</w:t>
      </w:r>
      <w:r w:rsidRPr="007B775B">
        <w:rPr>
          <w:rFonts w:ascii="宋体" w:eastAsia="宋体" w:hAnsi="宋体" w:hint="eastAsia"/>
        </w:rPr>
        <w:t>内临时施工时，应摆放临时围板，高度不应低于</w:t>
      </w:r>
      <w:r w:rsidRPr="007B775B">
        <w:rPr>
          <w:rFonts w:ascii="宋体" w:eastAsia="宋体" w:hAnsi="宋体"/>
        </w:rPr>
        <w:t>2m</w:t>
      </w:r>
      <w:r w:rsidRPr="007B775B">
        <w:rPr>
          <w:rFonts w:ascii="宋体" w:eastAsia="宋体" w:hAnsi="宋体" w:hint="eastAsia"/>
        </w:rPr>
        <w:t>；临时施工的引导标识、警示牌应清晰、易见、齐全。</w:t>
      </w:r>
    </w:p>
    <w:p w:rsidR="001228D1" w:rsidRDefault="001228D1" w:rsidP="00A13984">
      <w:pPr>
        <w:pStyle w:val="afe"/>
        <w:ind w:firstLine="31680"/>
      </w:pPr>
    </w:p>
    <w:p w:rsidR="001228D1" w:rsidRDefault="001228D1" w:rsidP="00A13984">
      <w:pPr>
        <w:pStyle w:val="afe"/>
        <w:ind w:firstLine="31680"/>
        <w:sectPr w:rsidR="001228D1" w:rsidSect="000C44EF">
          <w:pgSz w:w="11906" w:h="16838" w:code="9"/>
          <w:pgMar w:top="1080" w:right="1440" w:bottom="1080" w:left="1440" w:header="1418" w:footer="1134" w:gutter="0"/>
          <w:cols w:space="425"/>
          <w:formProt w:val="0"/>
          <w:docGrid w:type="linesAndChars" w:linePitch="312"/>
        </w:sectPr>
      </w:pPr>
    </w:p>
    <w:p w:rsidR="001228D1" w:rsidRPr="00C97C2F" w:rsidRDefault="001228D1" w:rsidP="00A13984">
      <w:pPr>
        <w:pStyle w:val="afe"/>
        <w:ind w:leftChars="-67" w:left="31680" w:hangingChars="67" w:firstLine="31680"/>
        <w:jc w:val="center"/>
        <w:rPr>
          <w:rFonts w:ascii="黑体" w:eastAsia="黑体" w:hAnsi="黑体"/>
        </w:rPr>
      </w:pPr>
      <w:r>
        <w:rPr>
          <w:rFonts w:ascii="黑体" w:eastAsia="黑体" w:hAnsi="黑体"/>
        </w:rPr>
        <w:t xml:space="preserve">   </w:t>
      </w:r>
      <w:r w:rsidRPr="00C97C2F">
        <w:rPr>
          <w:rFonts w:ascii="黑体" w:eastAsia="黑体" w:hAnsi="黑体" w:hint="eastAsia"/>
        </w:rPr>
        <w:t>附</w:t>
      </w:r>
      <w:r w:rsidRPr="00C97C2F">
        <w:rPr>
          <w:rFonts w:ascii="黑体" w:eastAsia="黑体" w:hAnsi="黑体"/>
        </w:rPr>
        <w:t xml:space="preserve">  </w:t>
      </w:r>
      <w:r w:rsidRPr="00C97C2F">
        <w:rPr>
          <w:rFonts w:ascii="黑体" w:eastAsia="黑体" w:hAnsi="黑体" w:hint="eastAsia"/>
        </w:rPr>
        <w:t>录</w:t>
      </w:r>
      <w:r w:rsidRPr="00C97C2F">
        <w:rPr>
          <w:rFonts w:ascii="黑体" w:eastAsia="黑体" w:hAnsi="黑体"/>
        </w:rPr>
        <w:t xml:space="preserve"> </w:t>
      </w:r>
      <w:r>
        <w:rPr>
          <w:rFonts w:ascii="黑体" w:eastAsia="黑体" w:hAnsi="黑体"/>
        </w:rPr>
        <w:t>A</w:t>
      </w:r>
    </w:p>
    <w:p w:rsidR="001228D1" w:rsidRPr="00C97C2F" w:rsidRDefault="001228D1" w:rsidP="00A13984">
      <w:pPr>
        <w:pStyle w:val="afe"/>
        <w:ind w:firstLineChars="95" w:firstLine="31680"/>
        <w:jc w:val="center"/>
        <w:rPr>
          <w:rFonts w:ascii="黑体" w:eastAsia="黑体" w:hAnsi="黑体"/>
        </w:rPr>
      </w:pPr>
      <w:r w:rsidRPr="00C97C2F">
        <w:rPr>
          <w:rFonts w:ascii="黑体" w:eastAsia="黑体" w:hAnsi="黑体" w:hint="eastAsia"/>
        </w:rPr>
        <w:t>（</w:t>
      </w:r>
      <w:r>
        <w:rPr>
          <w:rFonts w:ascii="黑体" w:eastAsia="黑体" w:hAnsi="黑体" w:hint="eastAsia"/>
        </w:rPr>
        <w:t>规范</w:t>
      </w:r>
      <w:r w:rsidRPr="00C97C2F">
        <w:rPr>
          <w:rFonts w:ascii="黑体" w:eastAsia="黑体" w:hAnsi="黑体" w:hint="eastAsia"/>
        </w:rPr>
        <w:t>性附录）</w:t>
      </w:r>
    </w:p>
    <w:p w:rsidR="001228D1" w:rsidRDefault="001228D1" w:rsidP="00A13984">
      <w:pPr>
        <w:pStyle w:val="afe"/>
        <w:spacing w:after="100" w:afterAutospacing="1"/>
        <w:ind w:firstLine="31680"/>
        <w:jc w:val="center"/>
        <w:rPr>
          <w:rFonts w:ascii="黑体" w:eastAsia="黑体" w:hAnsi="黑体"/>
        </w:rPr>
      </w:pPr>
      <w:r w:rsidRPr="000317EA">
        <w:rPr>
          <w:rFonts w:ascii="黑体" w:eastAsia="黑体" w:hAnsi="黑体" w:hint="eastAsia"/>
        </w:rPr>
        <w:t>航空主导型</w:t>
      </w:r>
      <w:r>
        <w:rPr>
          <w:rFonts w:ascii="黑体" w:eastAsia="黑体" w:hAnsi="黑体" w:hint="eastAsia"/>
        </w:rPr>
        <w:t>综合</w:t>
      </w:r>
      <w:r w:rsidRPr="000317EA">
        <w:rPr>
          <w:rFonts w:ascii="黑体" w:eastAsia="黑体" w:hAnsi="黑体" w:hint="eastAsia"/>
        </w:rPr>
        <w:t>客运枢纽</w:t>
      </w:r>
    </w:p>
    <w:p w:rsidR="001228D1" w:rsidRPr="00A95A7A" w:rsidRDefault="001228D1" w:rsidP="009A65B5">
      <w:pPr>
        <w:pStyle w:val="a4"/>
        <w:numPr>
          <w:ilvl w:val="0"/>
          <w:numId w:val="0"/>
        </w:numPr>
        <w:spacing w:before="156" w:after="156"/>
      </w:pPr>
      <w:bookmarkStart w:id="194" w:name="_Toc463852694"/>
      <w:bookmarkStart w:id="195" w:name="_Toc490137739"/>
      <w:bookmarkStart w:id="196" w:name="_Toc496014067"/>
      <w:bookmarkStart w:id="197" w:name="_Toc496529257"/>
      <w:bookmarkStart w:id="198" w:name="_Toc496603220"/>
      <w:bookmarkStart w:id="199" w:name="_Toc501353908"/>
      <w:r>
        <w:t>A.1</w:t>
      </w:r>
      <w:r>
        <w:rPr>
          <w:rFonts w:hint="eastAsia"/>
        </w:rPr>
        <w:t>换乘方式</w:t>
      </w:r>
      <w:bookmarkEnd w:id="194"/>
      <w:bookmarkEnd w:id="195"/>
      <w:bookmarkEnd w:id="196"/>
      <w:bookmarkEnd w:id="197"/>
      <w:bookmarkEnd w:id="198"/>
      <w:bookmarkEnd w:id="199"/>
    </w:p>
    <w:p w:rsidR="001228D1" w:rsidRPr="00A95A7A" w:rsidRDefault="001228D1" w:rsidP="00A13984">
      <w:pPr>
        <w:pStyle w:val="afe"/>
        <w:ind w:firstLine="31680"/>
      </w:pPr>
      <w:r w:rsidRPr="00A95A7A">
        <w:rPr>
          <w:rFonts w:hint="eastAsia"/>
        </w:rPr>
        <w:t>应配置长途汽车、出租车、机场巴士、轨道交通和</w:t>
      </w:r>
      <w:r>
        <w:rPr>
          <w:rFonts w:hint="eastAsia"/>
        </w:rPr>
        <w:t>社会车辆</w:t>
      </w:r>
      <w:r w:rsidRPr="00A95A7A">
        <w:rPr>
          <w:rFonts w:hint="eastAsia"/>
        </w:rPr>
        <w:t>停车场，宜配置酒店穿梭巴士和城市公共汽电车。</w:t>
      </w:r>
    </w:p>
    <w:p w:rsidR="001228D1" w:rsidRDefault="001228D1" w:rsidP="009A65B5">
      <w:pPr>
        <w:pStyle w:val="a4"/>
        <w:numPr>
          <w:ilvl w:val="0"/>
          <w:numId w:val="0"/>
        </w:numPr>
        <w:spacing w:before="156" w:after="156"/>
      </w:pPr>
      <w:bookmarkStart w:id="200" w:name="_Toc496014068"/>
      <w:bookmarkStart w:id="201" w:name="_Toc496529258"/>
      <w:bookmarkStart w:id="202" w:name="_Toc496603221"/>
      <w:bookmarkStart w:id="203" w:name="_Toc501353909"/>
      <w:r>
        <w:t>A.2</w:t>
      </w:r>
      <w:r w:rsidRPr="00A95A7A">
        <w:rPr>
          <w:rFonts w:hint="eastAsia"/>
        </w:rPr>
        <w:t>换乘设施</w:t>
      </w:r>
      <w:bookmarkEnd w:id="200"/>
      <w:bookmarkEnd w:id="201"/>
      <w:bookmarkEnd w:id="202"/>
      <w:bookmarkEnd w:id="203"/>
    </w:p>
    <w:p w:rsidR="001228D1" w:rsidRDefault="001228D1" w:rsidP="009F1C46">
      <w:pPr>
        <w:pStyle w:val="afe"/>
        <w:ind w:firstLineChars="0" w:firstLine="0"/>
      </w:pPr>
      <w:r w:rsidRPr="009F1C46">
        <w:rPr>
          <w:rFonts w:ascii="黑体" w:eastAsia="黑体"/>
          <w:noProof w:val="0"/>
          <w:szCs w:val="21"/>
        </w:rPr>
        <w:t>A</w:t>
      </w:r>
      <w:r>
        <w:rPr>
          <w:rFonts w:ascii="黑体" w:eastAsia="黑体"/>
          <w:noProof w:val="0"/>
          <w:szCs w:val="21"/>
        </w:rPr>
        <w:t>.</w:t>
      </w:r>
      <w:r w:rsidRPr="009F1C46">
        <w:rPr>
          <w:rFonts w:ascii="黑体" w:eastAsia="黑体"/>
          <w:noProof w:val="0"/>
          <w:szCs w:val="21"/>
        </w:rPr>
        <w:t>2.1</w:t>
      </w:r>
      <w:r>
        <w:rPr>
          <w:rFonts w:ascii="黑体" w:eastAsia="黑体"/>
          <w:noProof w:val="0"/>
          <w:szCs w:val="21"/>
        </w:rPr>
        <w:t xml:space="preserve"> </w:t>
      </w:r>
      <w:r w:rsidRPr="009F1C46">
        <w:rPr>
          <w:rFonts w:hint="eastAsia"/>
        </w:rPr>
        <w:t>应为各类接驳客运方式设置独立的换乘广场或换乘大厅。</w:t>
      </w:r>
    </w:p>
    <w:p w:rsidR="001228D1" w:rsidRPr="009F1C46" w:rsidRDefault="001228D1" w:rsidP="009F1C46">
      <w:pPr>
        <w:pStyle w:val="a5"/>
        <w:numPr>
          <w:ilvl w:val="0"/>
          <w:numId w:val="0"/>
        </w:numPr>
        <w:spacing w:beforeLines="0" w:afterLines="0"/>
        <w:rPr>
          <w:rFonts w:ascii="宋体" w:eastAsia="宋体" w:hAnsi="宋体"/>
        </w:rPr>
      </w:pPr>
      <w:r>
        <w:t>A.2.2</w:t>
      </w:r>
      <w:r w:rsidRPr="009F1C46">
        <w:rPr>
          <w:rFonts w:ascii="宋体" w:eastAsia="宋体" w:hAnsi="宋体" w:hint="eastAsia"/>
        </w:rPr>
        <w:t>应为出发旅客和到达旅客配置完全隔离或部分隔离的换乘通道。</w:t>
      </w:r>
    </w:p>
    <w:p w:rsidR="001228D1" w:rsidRDefault="001228D1" w:rsidP="009F1C46">
      <w:pPr>
        <w:pStyle w:val="a5"/>
        <w:numPr>
          <w:ilvl w:val="0"/>
          <w:numId w:val="0"/>
        </w:numPr>
        <w:spacing w:beforeLines="0" w:afterLines="0"/>
        <w:rPr>
          <w:rFonts w:ascii="宋体" w:eastAsia="宋体" w:hAnsi="宋体"/>
        </w:rPr>
      </w:pPr>
      <w:r>
        <w:t>A.</w:t>
      </w:r>
      <w:r w:rsidRPr="009F1C46">
        <w:t>2.3</w:t>
      </w:r>
      <w:r w:rsidRPr="00A95A7A">
        <w:rPr>
          <w:rFonts w:ascii="宋体" w:eastAsia="宋体" w:hAnsi="宋体" w:hint="eastAsia"/>
        </w:rPr>
        <w:t>封闭区域内平面换乘行走距离大于</w:t>
      </w:r>
      <w:r w:rsidRPr="00A95A7A">
        <w:rPr>
          <w:rFonts w:ascii="宋体" w:eastAsia="宋体" w:hAnsi="宋体"/>
        </w:rPr>
        <w:t>300</w:t>
      </w:r>
      <w:r w:rsidRPr="00A95A7A">
        <w:rPr>
          <w:rFonts w:ascii="宋体" w:eastAsia="宋体" w:hAnsi="宋体" w:hint="eastAsia"/>
        </w:rPr>
        <w:t>米时宜提供自动步道。</w:t>
      </w:r>
    </w:p>
    <w:p w:rsidR="001228D1" w:rsidRPr="00A95A7A" w:rsidRDefault="001228D1" w:rsidP="009A65B5">
      <w:pPr>
        <w:pStyle w:val="a3"/>
        <w:numPr>
          <w:ilvl w:val="0"/>
          <w:numId w:val="0"/>
        </w:numPr>
        <w:spacing w:before="312" w:after="312"/>
      </w:pPr>
      <w:bookmarkStart w:id="204" w:name="_Toc463852702"/>
      <w:bookmarkStart w:id="205" w:name="_Toc490137749"/>
      <w:bookmarkStart w:id="206" w:name="_Toc496014069"/>
      <w:bookmarkStart w:id="207" w:name="_Toc496529259"/>
      <w:bookmarkStart w:id="208" w:name="_Toc496603222"/>
      <w:bookmarkStart w:id="209" w:name="_Toc501353910"/>
      <w:r>
        <w:t>A.3</w:t>
      </w:r>
      <w:r w:rsidRPr="00A95A7A">
        <w:rPr>
          <w:rFonts w:hint="eastAsia"/>
        </w:rPr>
        <w:t>换乘服务设施</w:t>
      </w:r>
      <w:bookmarkEnd w:id="204"/>
      <w:bookmarkEnd w:id="205"/>
      <w:bookmarkEnd w:id="206"/>
      <w:bookmarkEnd w:id="207"/>
      <w:bookmarkEnd w:id="208"/>
      <w:r>
        <w:rPr>
          <w:rFonts w:hint="eastAsia"/>
        </w:rPr>
        <w:t>设备</w:t>
      </w:r>
      <w:bookmarkEnd w:id="209"/>
    </w:p>
    <w:p w:rsidR="001228D1" w:rsidRPr="00A95A7A" w:rsidRDefault="001228D1" w:rsidP="009A65B5">
      <w:pPr>
        <w:pStyle w:val="a4"/>
        <w:numPr>
          <w:ilvl w:val="0"/>
          <w:numId w:val="0"/>
        </w:numPr>
        <w:spacing w:before="156" w:after="156"/>
      </w:pPr>
      <w:bookmarkStart w:id="210" w:name="_Toc490137750"/>
      <w:bookmarkStart w:id="211" w:name="_Toc496014070"/>
      <w:bookmarkStart w:id="212" w:name="_Toc496529260"/>
      <w:bookmarkStart w:id="213" w:name="_Toc496603223"/>
      <w:bookmarkStart w:id="214" w:name="_Toc501353911"/>
      <w:r>
        <w:t>A.3.1</w:t>
      </w:r>
      <w:bookmarkEnd w:id="210"/>
      <w:r>
        <w:t xml:space="preserve"> </w:t>
      </w:r>
      <w:r>
        <w:rPr>
          <w:rFonts w:hint="eastAsia"/>
        </w:rPr>
        <w:t>集运换乘</w:t>
      </w:r>
      <w:r w:rsidRPr="00A95A7A">
        <w:rPr>
          <w:rFonts w:hint="eastAsia"/>
        </w:rPr>
        <w:t>服务设施</w:t>
      </w:r>
      <w:bookmarkEnd w:id="211"/>
      <w:bookmarkEnd w:id="212"/>
      <w:bookmarkEnd w:id="213"/>
      <w:r>
        <w:rPr>
          <w:rFonts w:hint="eastAsia"/>
        </w:rPr>
        <w:t>设备</w:t>
      </w:r>
      <w:bookmarkEnd w:id="214"/>
    </w:p>
    <w:p w:rsidR="001228D1" w:rsidRPr="00F772D4" w:rsidRDefault="001228D1" w:rsidP="00A13128">
      <w:pPr>
        <w:pStyle w:val="a5"/>
        <w:numPr>
          <w:ilvl w:val="0"/>
          <w:numId w:val="0"/>
        </w:numPr>
        <w:spacing w:beforeLines="0" w:afterLines="0"/>
        <w:ind w:left="2"/>
        <w:rPr>
          <w:rFonts w:ascii="宋体" w:eastAsia="宋体" w:hAnsi="宋体"/>
        </w:rPr>
      </w:pPr>
      <w:r>
        <w:t>A.</w:t>
      </w:r>
      <w:r w:rsidRPr="00A13128">
        <w:t xml:space="preserve">3.1.1  </w:t>
      </w:r>
      <w:r w:rsidRPr="00A95A7A">
        <w:rPr>
          <w:rFonts w:ascii="宋体" w:eastAsia="宋体" w:hAnsi="宋体" w:hint="eastAsia"/>
        </w:rPr>
        <w:t>在位于出发厅的</w:t>
      </w:r>
      <w:r>
        <w:rPr>
          <w:rFonts w:ascii="宋体" w:eastAsia="宋体" w:hAnsi="宋体" w:hint="eastAsia"/>
        </w:rPr>
        <w:t>集运换乘大厅</w:t>
      </w:r>
      <w:r w:rsidRPr="00A95A7A">
        <w:rPr>
          <w:rFonts w:ascii="宋体" w:eastAsia="宋体" w:hAnsi="宋体" w:hint="eastAsia"/>
        </w:rPr>
        <w:t>入口处应配置入口编码</w:t>
      </w:r>
      <w:r>
        <w:rPr>
          <w:rFonts w:ascii="宋体" w:eastAsia="宋体" w:hAnsi="宋体" w:hint="eastAsia"/>
        </w:rPr>
        <w:t>标识</w:t>
      </w:r>
      <w:r w:rsidRPr="00A95A7A">
        <w:rPr>
          <w:rFonts w:ascii="宋体" w:eastAsia="宋体" w:hAnsi="宋体" w:hint="eastAsia"/>
        </w:rPr>
        <w:t>、国际或国内出发</w:t>
      </w:r>
      <w:r>
        <w:rPr>
          <w:rFonts w:ascii="宋体" w:eastAsia="宋体" w:hAnsi="宋体" w:hint="eastAsia"/>
        </w:rPr>
        <w:t>标识</w:t>
      </w:r>
      <w:r w:rsidRPr="00A95A7A">
        <w:rPr>
          <w:rFonts w:ascii="宋体" w:eastAsia="宋体" w:hAnsi="宋体" w:hint="eastAsia"/>
        </w:rPr>
        <w:t>、本入口与前方入口航空公司</w:t>
      </w:r>
      <w:r>
        <w:rPr>
          <w:rFonts w:ascii="宋体" w:eastAsia="宋体" w:hAnsi="宋体" w:hint="eastAsia"/>
        </w:rPr>
        <w:t>标识</w:t>
      </w:r>
      <w:r w:rsidRPr="00A95A7A">
        <w:rPr>
          <w:rFonts w:ascii="宋体" w:eastAsia="宋体" w:hAnsi="宋体" w:hint="eastAsia"/>
        </w:rPr>
        <w:t>、国际或国内办票柜台分布图、行李车、</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等换乘服务</w:t>
      </w:r>
      <w:r>
        <w:rPr>
          <w:rFonts w:ascii="宋体" w:eastAsia="宋体" w:hAnsi="宋体" w:hint="eastAsia"/>
        </w:rPr>
        <w:t>设备，宜配置旅客和</w:t>
      </w:r>
      <w:r w:rsidRPr="00A95A7A">
        <w:rPr>
          <w:rFonts w:ascii="宋体" w:eastAsia="宋体" w:hAnsi="宋体" w:hint="eastAsia"/>
        </w:rPr>
        <w:t>行李</w:t>
      </w:r>
      <w:r>
        <w:rPr>
          <w:rFonts w:ascii="宋体" w:eastAsia="宋体" w:hAnsi="宋体" w:hint="eastAsia"/>
        </w:rPr>
        <w:t>防爆</w:t>
      </w:r>
      <w:r w:rsidRPr="00A95A7A">
        <w:rPr>
          <w:rFonts w:ascii="宋体" w:eastAsia="宋体" w:hAnsi="宋体" w:hint="eastAsia"/>
        </w:rPr>
        <w:t>安全检查</w:t>
      </w:r>
      <w:r>
        <w:rPr>
          <w:rFonts w:ascii="宋体" w:eastAsia="宋体" w:hAnsi="宋体" w:hint="eastAsia"/>
        </w:rPr>
        <w:t>设施以及特殊旅客服务</w:t>
      </w:r>
      <w:r w:rsidRPr="00A95A7A">
        <w:rPr>
          <w:rFonts w:ascii="宋体" w:eastAsia="宋体" w:hAnsi="宋体" w:hint="eastAsia"/>
        </w:rPr>
        <w:t>召援按钮。</w:t>
      </w:r>
    </w:p>
    <w:p w:rsidR="001228D1" w:rsidRPr="00A95A7A" w:rsidRDefault="001228D1" w:rsidP="00A13128">
      <w:pPr>
        <w:pStyle w:val="a5"/>
        <w:numPr>
          <w:ilvl w:val="0"/>
          <w:numId w:val="0"/>
        </w:numPr>
        <w:spacing w:beforeLines="0" w:afterLines="0"/>
        <w:ind w:left="2"/>
        <w:rPr>
          <w:rFonts w:ascii="宋体" w:eastAsia="宋体" w:hAnsi="宋体"/>
        </w:rPr>
      </w:pPr>
      <w:r>
        <w:t xml:space="preserve">A.3.1.2  </w:t>
      </w:r>
      <w:r w:rsidRPr="00A95A7A">
        <w:rPr>
          <w:rFonts w:ascii="宋体" w:eastAsia="宋体" w:hAnsi="宋体" w:hint="eastAsia"/>
        </w:rPr>
        <w:t>在</w:t>
      </w:r>
      <w:r>
        <w:rPr>
          <w:rFonts w:ascii="宋体" w:eastAsia="宋体" w:hAnsi="宋体" w:hint="eastAsia"/>
        </w:rPr>
        <w:t>集运换乘大厅</w:t>
      </w:r>
      <w:r w:rsidRPr="00A95A7A">
        <w:rPr>
          <w:rFonts w:ascii="宋体" w:eastAsia="宋体" w:hAnsi="宋体" w:hint="eastAsia"/>
        </w:rPr>
        <w:t>内应配置航站楼布局图、到达厅布局图、航班动态信息告示牌、公安制证处、票务与保险柜台、卫生间、饮水处、银行</w:t>
      </w:r>
      <w:r>
        <w:rPr>
          <w:rFonts w:ascii="宋体" w:eastAsia="宋体" w:hAnsi="宋体"/>
        </w:rPr>
        <w:t>A</w:t>
      </w:r>
      <w:r w:rsidRPr="00A95A7A">
        <w:rPr>
          <w:rFonts w:ascii="宋体" w:eastAsia="宋体" w:hAnsi="宋体"/>
        </w:rPr>
        <w:t>TM</w:t>
      </w:r>
      <w:r w:rsidRPr="00A95A7A">
        <w:rPr>
          <w:rFonts w:ascii="宋体" w:eastAsia="宋体" w:hAnsi="宋体" w:hint="eastAsia"/>
        </w:rPr>
        <w:t>机、行李打包、商务服务、综合问询柜台、邮政、行李寄存、广播、网络接入等设施</w:t>
      </w:r>
      <w:r>
        <w:rPr>
          <w:rFonts w:ascii="宋体" w:eastAsia="宋体" w:hAnsi="宋体" w:hint="eastAsia"/>
        </w:rPr>
        <w:t>设备</w:t>
      </w:r>
      <w:r w:rsidRPr="00A95A7A">
        <w:rPr>
          <w:rFonts w:ascii="宋体" w:eastAsia="宋体" w:hAnsi="宋体" w:hint="eastAsia"/>
        </w:rPr>
        <w:t>。</w:t>
      </w:r>
    </w:p>
    <w:p w:rsidR="001228D1" w:rsidRPr="00A95A7A" w:rsidRDefault="001228D1" w:rsidP="00A13128">
      <w:pPr>
        <w:pStyle w:val="a5"/>
        <w:numPr>
          <w:ilvl w:val="0"/>
          <w:numId w:val="0"/>
        </w:numPr>
        <w:spacing w:beforeLines="0" w:afterLines="0"/>
        <w:ind w:left="2"/>
        <w:rPr>
          <w:rFonts w:ascii="宋体" w:eastAsia="宋体" w:hAnsi="宋体"/>
        </w:rPr>
      </w:pPr>
      <w:r>
        <w:t>A.</w:t>
      </w:r>
      <w:r w:rsidRPr="00A13128">
        <w:t>3.1.</w:t>
      </w:r>
      <w:r>
        <w:t>3</w:t>
      </w:r>
      <w:r w:rsidRPr="00A13128">
        <w:t xml:space="preserve">  </w:t>
      </w:r>
      <w:r w:rsidRPr="00A95A7A">
        <w:rPr>
          <w:rFonts w:ascii="宋体" w:eastAsia="宋体" w:hAnsi="宋体" w:hint="eastAsia"/>
        </w:rPr>
        <w:t>在</w:t>
      </w:r>
      <w:r>
        <w:rPr>
          <w:rFonts w:ascii="宋体" w:eastAsia="宋体" w:hAnsi="宋体" w:hint="eastAsia"/>
        </w:rPr>
        <w:t>集运换乘大厅</w:t>
      </w:r>
      <w:r w:rsidRPr="00A95A7A">
        <w:rPr>
          <w:rFonts w:ascii="宋体" w:eastAsia="宋体" w:hAnsi="宋体" w:hint="eastAsia"/>
        </w:rPr>
        <w:t>内宜配置电子产品充电、旅客临时休息区、母婴室</w:t>
      </w:r>
      <w:r>
        <w:rPr>
          <w:rFonts w:ascii="宋体" w:eastAsia="宋体" w:hAnsi="宋体" w:hint="eastAsia"/>
        </w:rPr>
        <w:t>、旅客免费过夜休息区、收费过夜休息区、</w:t>
      </w:r>
      <w:r w:rsidRPr="00A95A7A">
        <w:rPr>
          <w:rFonts w:ascii="宋体" w:eastAsia="宋体" w:hAnsi="宋体" w:hint="eastAsia"/>
        </w:rPr>
        <w:t>紧急医疗</w:t>
      </w:r>
      <w:r>
        <w:rPr>
          <w:rFonts w:ascii="宋体" w:eastAsia="宋体" w:hAnsi="宋体" w:hint="eastAsia"/>
        </w:rPr>
        <w:t>室、</w:t>
      </w:r>
      <w:r w:rsidRPr="00A95A7A">
        <w:rPr>
          <w:rFonts w:ascii="宋体" w:eastAsia="宋体" w:hAnsi="宋体" w:hint="eastAsia"/>
        </w:rPr>
        <w:t>货币兑换等设施。</w:t>
      </w:r>
    </w:p>
    <w:p w:rsidR="001228D1" w:rsidRPr="00A95A7A" w:rsidRDefault="001228D1" w:rsidP="009A65B5">
      <w:pPr>
        <w:pStyle w:val="a4"/>
        <w:numPr>
          <w:ilvl w:val="0"/>
          <w:numId w:val="0"/>
        </w:numPr>
        <w:spacing w:before="156" w:after="156"/>
      </w:pPr>
      <w:bookmarkStart w:id="215" w:name="_Toc490137751"/>
      <w:bookmarkStart w:id="216" w:name="_Toc496014071"/>
      <w:bookmarkStart w:id="217" w:name="_Toc496529261"/>
      <w:bookmarkStart w:id="218" w:name="_Toc496603224"/>
      <w:bookmarkStart w:id="219" w:name="_Toc501353912"/>
      <w:r>
        <w:t>A.3.2</w:t>
      </w:r>
      <w:r w:rsidRPr="00A13128">
        <w:t xml:space="preserve">  </w:t>
      </w:r>
      <w:r>
        <w:rPr>
          <w:rFonts w:hint="eastAsia"/>
        </w:rPr>
        <w:t>疏运</w:t>
      </w:r>
      <w:r w:rsidRPr="00A95A7A">
        <w:rPr>
          <w:rFonts w:hint="eastAsia"/>
        </w:rPr>
        <w:t>换乘服务设施</w:t>
      </w:r>
      <w:bookmarkEnd w:id="215"/>
      <w:bookmarkEnd w:id="216"/>
      <w:bookmarkEnd w:id="217"/>
      <w:bookmarkEnd w:id="218"/>
      <w:r>
        <w:rPr>
          <w:rFonts w:hint="eastAsia"/>
        </w:rPr>
        <w:t>设备</w:t>
      </w:r>
      <w:bookmarkEnd w:id="219"/>
    </w:p>
    <w:p w:rsidR="001228D1" w:rsidRPr="004F4D4D" w:rsidRDefault="001228D1" w:rsidP="007300F6">
      <w:pPr>
        <w:pStyle w:val="a5"/>
        <w:numPr>
          <w:ilvl w:val="0"/>
          <w:numId w:val="0"/>
        </w:numPr>
        <w:spacing w:beforeLines="0" w:afterLines="0"/>
        <w:ind w:left="2"/>
        <w:rPr>
          <w:rFonts w:ascii="宋体" w:eastAsia="宋体" w:hAnsi="宋体"/>
        </w:rPr>
      </w:pPr>
      <w:r>
        <w:t>A.3.2</w:t>
      </w:r>
      <w:r w:rsidRPr="00A13128">
        <w:t xml:space="preserve">.1  </w:t>
      </w:r>
      <w:r w:rsidRPr="00A95A7A">
        <w:rPr>
          <w:rFonts w:ascii="宋体" w:eastAsia="宋体" w:hAnsi="宋体" w:hint="eastAsia"/>
        </w:rPr>
        <w:t>在位于到达厅的</w:t>
      </w:r>
      <w:r>
        <w:rPr>
          <w:rFonts w:ascii="宋体" w:eastAsia="宋体" w:hAnsi="宋体" w:hint="eastAsia"/>
        </w:rPr>
        <w:t>疏运换乘大厅</w:t>
      </w:r>
      <w:r w:rsidRPr="00A95A7A">
        <w:rPr>
          <w:rFonts w:ascii="宋体" w:eastAsia="宋体" w:hAnsi="宋体" w:hint="eastAsia"/>
        </w:rPr>
        <w:t>内应配置航站楼布局图、到达厅布局图、航班动态信息告示牌、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、卫生间、母婴室、饮水处、银行</w:t>
      </w:r>
      <w:r>
        <w:rPr>
          <w:rFonts w:ascii="宋体" w:eastAsia="宋体" w:hAnsi="宋体"/>
        </w:rPr>
        <w:t>A</w:t>
      </w:r>
      <w:r w:rsidRPr="00A95A7A">
        <w:rPr>
          <w:rFonts w:ascii="宋体" w:eastAsia="宋体" w:hAnsi="宋体"/>
        </w:rPr>
        <w:t>TM</w:t>
      </w:r>
      <w:r w:rsidRPr="00A95A7A">
        <w:rPr>
          <w:rFonts w:ascii="宋体" w:eastAsia="宋体" w:hAnsi="宋体" w:hint="eastAsia"/>
        </w:rPr>
        <w:t>机、综合问询处、广播、网络接入、公用电话、</w:t>
      </w:r>
      <w:r>
        <w:rPr>
          <w:rFonts w:ascii="宋体" w:eastAsia="宋体" w:hAnsi="宋体" w:hint="eastAsia"/>
        </w:rPr>
        <w:t>接驳客运方式</w:t>
      </w:r>
      <w:r w:rsidRPr="00A95A7A">
        <w:rPr>
          <w:rFonts w:ascii="宋体" w:eastAsia="宋体" w:hAnsi="宋体" w:hint="eastAsia"/>
        </w:rPr>
        <w:t>站点布局与旅客当前位置告示牌、</w:t>
      </w:r>
      <w:r>
        <w:rPr>
          <w:rFonts w:ascii="宋体" w:eastAsia="宋体" w:hAnsi="宋体" w:hint="eastAsia"/>
        </w:rPr>
        <w:t>接驳客运方式</w:t>
      </w:r>
      <w:r w:rsidRPr="00A95A7A">
        <w:rPr>
          <w:rFonts w:ascii="宋体" w:eastAsia="宋体" w:hAnsi="宋体" w:hint="eastAsia"/>
        </w:rPr>
        <w:t>运营时间与发车频率或时刻表告示牌、</w:t>
      </w:r>
      <w:r>
        <w:rPr>
          <w:rFonts w:ascii="宋体" w:eastAsia="宋体" w:hAnsi="宋体" w:hint="eastAsia"/>
        </w:rPr>
        <w:t>接驳客运方式</w:t>
      </w:r>
      <w:r w:rsidRPr="00A95A7A">
        <w:rPr>
          <w:rFonts w:ascii="宋体" w:eastAsia="宋体" w:hAnsi="宋体" w:hint="eastAsia"/>
        </w:rPr>
        <w:t>各线路名称与主要站点告示牌、出租车价格及到达市内主要场所的距离与估计费用告示牌、市内其他</w:t>
      </w:r>
      <w:r>
        <w:rPr>
          <w:rFonts w:ascii="宋体" w:eastAsia="宋体" w:hAnsi="宋体" w:hint="eastAsia"/>
        </w:rPr>
        <w:t>对外</w:t>
      </w:r>
      <w:r w:rsidRPr="00A95A7A">
        <w:rPr>
          <w:rFonts w:ascii="宋体" w:eastAsia="宋体" w:hAnsi="宋体" w:hint="eastAsia"/>
        </w:rPr>
        <w:t>客运</w:t>
      </w:r>
      <w:r>
        <w:rPr>
          <w:rFonts w:ascii="宋体" w:eastAsia="宋体" w:hAnsi="宋体" w:hint="eastAsia"/>
        </w:rPr>
        <w:t>站场班次时刻表、旅游与住宿咨询等设备</w:t>
      </w:r>
      <w:r w:rsidRPr="00A95A7A">
        <w:rPr>
          <w:rFonts w:ascii="宋体" w:eastAsia="宋体" w:hAnsi="宋体" w:hint="eastAsia"/>
        </w:rPr>
        <w:t>及其</w:t>
      </w:r>
      <w:r>
        <w:rPr>
          <w:rFonts w:ascii="宋体" w:eastAsia="宋体" w:hAnsi="宋体" w:hint="eastAsia"/>
        </w:rPr>
        <w:t>引导标识，</w:t>
      </w:r>
      <w:r w:rsidRPr="004F4D4D">
        <w:rPr>
          <w:rFonts w:ascii="宋体" w:eastAsia="宋体" w:hAnsi="宋体" w:hint="eastAsia"/>
        </w:rPr>
        <w:t>应配置或与</w:t>
      </w:r>
      <w:r>
        <w:rPr>
          <w:rFonts w:ascii="宋体" w:eastAsia="宋体" w:hAnsi="宋体" w:hint="eastAsia"/>
        </w:rPr>
        <w:t>出发</w:t>
      </w:r>
      <w:r w:rsidRPr="004F4D4D">
        <w:rPr>
          <w:rFonts w:ascii="宋体" w:eastAsia="宋体" w:hAnsi="宋体" w:hint="eastAsia"/>
        </w:rPr>
        <w:t>厅共享行李寄存</w:t>
      </w:r>
      <w:r>
        <w:rPr>
          <w:rFonts w:ascii="宋体" w:eastAsia="宋体" w:hAnsi="宋体" w:hint="eastAsia"/>
        </w:rPr>
        <w:t>服务设施</w:t>
      </w:r>
      <w:r w:rsidRPr="00A95A7A">
        <w:rPr>
          <w:rFonts w:ascii="宋体" w:eastAsia="宋体" w:hAnsi="宋体" w:hint="eastAsia"/>
        </w:rPr>
        <w:t>。</w:t>
      </w:r>
      <w:r>
        <w:rPr>
          <w:rFonts w:ascii="宋体" w:eastAsia="宋体" w:hAnsi="宋体" w:hint="eastAsia"/>
        </w:rPr>
        <w:t>对同类接驳换乘客运</w:t>
      </w:r>
      <w:r w:rsidRPr="00A464D8">
        <w:rPr>
          <w:rFonts w:ascii="宋体" w:eastAsia="宋体" w:hAnsi="宋体" w:hint="eastAsia"/>
        </w:rPr>
        <w:t>方式</w:t>
      </w:r>
      <w:r>
        <w:rPr>
          <w:rFonts w:ascii="宋体" w:eastAsia="宋体" w:hAnsi="宋体" w:hint="eastAsia"/>
        </w:rPr>
        <w:t>配置有双向换乘场站的，应对同类接驳换乘客运场站的线路信息加以区分。</w:t>
      </w:r>
    </w:p>
    <w:p w:rsidR="001228D1" w:rsidRPr="00F772D4" w:rsidRDefault="001228D1" w:rsidP="007300F6">
      <w:pPr>
        <w:pStyle w:val="a5"/>
        <w:numPr>
          <w:ilvl w:val="0"/>
          <w:numId w:val="0"/>
        </w:numPr>
        <w:spacing w:beforeLines="0" w:afterLines="0"/>
        <w:ind w:left="2"/>
        <w:rPr>
          <w:rFonts w:ascii="宋体" w:eastAsia="宋体" w:hAnsi="宋体"/>
        </w:rPr>
      </w:pPr>
      <w:r>
        <w:t>A.3.2</w:t>
      </w:r>
      <w:r w:rsidRPr="00A13128">
        <w:t xml:space="preserve">.1  </w:t>
      </w:r>
      <w:r w:rsidRPr="00A95A7A">
        <w:rPr>
          <w:rFonts w:ascii="宋体" w:eastAsia="宋体" w:hAnsi="宋体" w:hint="eastAsia"/>
        </w:rPr>
        <w:t>在位于到达厅的</w:t>
      </w:r>
      <w:r>
        <w:rPr>
          <w:rFonts w:ascii="宋体" w:eastAsia="宋体" w:hAnsi="宋体" w:hint="eastAsia"/>
        </w:rPr>
        <w:t>疏运换乘大厅</w:t>
      </w:r>
      <w:r w:rsidRPr="00A95A7A">
        <w:rPr>
          <w:rFonts w:ascii="宋体" w:eastAsia="宋体" w:hAnsi="宋体" w:hint="eastAsia"/>
        </w:rPr>
        <w:t>内宜配置</w:t>
      </w:r>
      <w:r>
        <w:rPr>
          <w:rFonts w:ascii="宋体" w:eastAsia="宋体" w:hAnsi="宋体" w:hint="eastAsia"/>
        </w:rPr>
        <w:t>电子产品充电、旅客临时休息区、包车与租车柜台、更衣室、</w:t>
      </w:r>
      <w:r w:rsidRPr="00A95A7A">
        <w:rPr>
          <w:rFonts w:ascii="宋体" w:eastAsia="宋体" w:hAnsi="宋体" w:hint="eastAsia"/>
        </w:rPr>
        <w:t>货币兑换</w:t>
      </w:r>
      <w:r>
        <w:rPr>
          <w:rFonts w:ascii="宋体" w:eastAsia="宋体" w:hAnsi="宋体" w:hint="eastAsia"/>
        </w:rPr>
        <w:t>等设施及引导标识</w:t>
      </w:r>
      <w:r w:rsidRPr="00A95A7A">
        <w:rPr>
          <w:rFonts w:ascii="宋体" w:eastAsia="宋体" w:hAnsi="宋体" w:hint="eastAsia"/>
        </w:rPr>
        <w:t>。</w:t>
      </w:r>
    </w:p>
    <w:p w:rsidR="001228D1" w:rsidRPr="00A95A7A" w:rsidRDefault="001228D1" w:rsidP="007300F6">
      <w:pPr>
        <w:pStyle w:val="a5"/>
        <w:numPr>
          <w:ilvl w:val="0"/>
          <w:numId w:val="0"/>
        </w:numPr>
        <w:spacing w:beforeLines="0" w:afterLines="0"/>
        <w:ind w:left="2"/>
        <w:rPr>
          <w:rFonts w:ascii="宋体" w:eastAsia="宋体" w:hAnsi="宋体"/>
        </w:rPr>
      </w:pPr>
      <w:r>
        <w:t>A.3.2</w:t>
      </w:r>
      <w:r w:rsidRPr="00A13128">
        <w:t>.</w:t>
      </w:r>
      <w:r>
        <w:t>2</w:t>
      </w:r>
      <w:r w:rsidRPr="00A13128">
        <w:t xml:space="preserve">  </w:t>
      </w:r>
      <w:r w:rsidRPr="00A95A7A">
        <w:rPr>
          <w:rFonts w:ascii="宋体" w:eastAsia="宋体" w:hAnsi="宋体" w:hint="eastAsia"/>
        </w:rPr>
        <w:t>在</w:t>
      </w:r>
      <w:r>
        <w:rPr>
          <w:rFonts w:ascii="宋体" w:eastAsia="宋体" w:hAnsi="宋体" w:hint="eastAsia"/>
        </w:rPr>
        <w:t>疏运换乘大厅</w:t>
      </w:r>
      <w:r w:rsidRPr="00A95A7A">
        <w:rPr>
          <w:rFonts w:ascii="宋体" w:eastAsia="宋体" w:hAnsi="宋体" w:hint="eastAsia"/>
        </w:rPr>
        <w:t>出口处应配置出口编码</w:t>
      </w:r>
      <w:r>
        <w:rPr>
          <w:rFonts w:ascii="宋体" w:eastAsia="宋体" w:hAnsi="宋体" w:hint="eastAsia"/>
        </w:rPr>
        <w:t>标识</w:t>
      </w:r>
      <w:r w:rsidRPr="00A95A7A">
        <w:rPr>
          <w:rFonts w:ascii="宋体" w:eastAsia="宋体" w:hAnsi="宋体" w:hint="eastAsia"/>
        </w:rPr>
        <w:t>、国内到达或国际到达</w:t>
      </w:r>
      <w:r>
        <w:rPr>
          <w:rFonts w:ascii="宋体" w:eastAsia="宋体" w:hAnsi="宋体" w:hint="eastAsia"/>
        </w:rPr>
        <w:t>标识</w:t>
      </w:r>
      <w:r w:rsidRPr="00A95A7A">
        <w:rPr>
          <w:rFonts w:ascii="宋体" w:eastAsia="宋体" w:hAnsi="宋体" w:hint="eastAsia"/>
        </w:rPr>
        <w:t>、各接驳换乘</w:t>
      </w:r>
      <w:r>
        <w:rPr>
          <w:rFonts w:ascii="宋体" w:eastAsia="宋体" w:hAnsi="宋体" w:hint="eastAsia"/>
        </w:rPr>
        <w:t>客运</w:t>
      </w:r>
      <w:r w:rsidRPr="00A95A7A">
        <w:rPr>
          <w:rFonts w:ascii="宋体" w:eastAsia="宋体" w:hAnsi="宋体" w:hint="eastAsia"/>
        </w:rPr>
        <w:t>方式</w:t>
      </w:r>
      <w:r>
        <w:rPr>
          <w:rFonts w:ascii="宋体" w:eastAsia="宋体" w:hAnsi="宋体" w:hint="eastAsia"/>
        </w:rPr>
        <w:t>场</w:t>
      </w:r>
      <w:r w:rsidRPr="00A95A7A">
        <w:rPr>
          <w:rFonts w:ascii="宋体" w:eastAsia="宋体" w:hAnsi="宋体" w:hint="eastAsia"/>
        </w:rPr>
        <w:t>站</w:t>
      </w:r>
      <w:r>
        <w:rPr>
          <w:rFonts w:ascii="宋体" w:eastAsia="宋体" w:hAnsi="宋体" w:hint="eastAsia"/>
        </w:rPr>
        <w:t>引导标识。</w:t>
      </w:r>
    </w:p>
    <w:p w:rsidR="001228D1" w:rsidRPr="00A95A7A" w:rsidRDefault="001228D1" w:rsidP="007300F6">
      <w:pPr>
        <w:pStyle w:val="a5"/>
        <w:numPr>
          <w:ilvl w:val="0"/>
          <w:numId w:val="0"/>
        </w:numPr>
        <w:spacing w:beforeLines="0" w:afterLines="0"/>
        <w:ind w:left="2"/>
        <w:rPr>
          <w:rFonts w:ascii="宋体" w:eastAsia="宋体" w:hAnsi="宋体"/>
        </w:rPr>
      </w:pPr>
      <w:r>
        <w:t>A.3.2.3</w:t>
      </w:r>
      <w:r w:rsidRPr="00A13128">
        <w:t xml:space="preserve">  </w:t>
      </w:r>
      <w:r w:rsidRPr="00A95A7A">
        <w:rPr>
          <w:rFonts w:ascii="宋体" w:eastAsia="宋体" w:hAnsi="宋体" w:hint="eastAsia"/>
        </w:rPr>
        <w:t>在位于到达厅的</w:t>
      </w:r>
      <w:r>
        <w:rPr>
          <w:rFonts w:ascii="宋体" w:eastAsia="宋体" w:hAnsi="宋体" w:hint="eastAsia"/>
        </w:rPr>
        <w:t>疏运换乘大厅内应配置紧急医疗设施、接驳换乘路线查询与规划多媒体设备及其引导标识</w:t>
      </w:r>
      <w:r w:rsidRPr="00A95A7A">
        <w:rPr>
          <w:rFonts w:ascii="宋体" w:eastAsia="宋体" w:hAnsi="宋体" w:hint="eastAsia"/>
        </w:rPr>
        <w:t>，宜设置市内铁路客运站、道路客运站的车票代售业务及其</w:t>
      </w:r>
      <w:r>
        <w:rPr>
          <w:rFonts w:ascii="宋体" w:eastAsia="宋体" w:hAnsi="宋体" w:hint="eastAsia"/>
        </w:rPr>
        <w:t>引导标识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20" w:name="_Toc490137752"/>
      <w:bookmarkStart w:id="221" w:name="_Toc496014072"/>
      <w:bookmarkStart w:id="222" w:name="_Toc496529262"/>
      <w:bookmarkStart w:id="223" w:name="_Toc496603225"/>
      <w:bookmarkStart w:id="224" w:name="_Toc501353913"/>
      <w:r>
        <w:t>A.3.3</w:t>
      </w:r>
      <w:r w:rsidRPr="00A13128">
        <w:t xml:space="preserve">  </w:t>
      </w:r>
      <w:r w:rsidRPr="00A95A7A">
        <w:rPr>
          <w:rFonts w:hint="eastAsia"/>
        </w:rPr>
        <w:t>换乘通道服务设施</w:t>
      </w:r>
      <w:bookmarkEnd w:id="220"/>
      <w:bookmarkEnd w:id="221"/>
      <w:bookmarkEnd w:id="222"/>
      <w:bookmarkEnd w:id="223"/>
      <w:r>
        <w:rPr>
          <w:rFonts w:hint="eastAsia"/>
        </w:rPr>
        <w:t>设备</w:t>
      </w:r>
      <w:bookmarkEnd w:id="224"/>
    </w:p>
    <w:p w:rsidR="001228D1" w:rsidRPr="0002448B" w:rsidRDefault="001228D1" w:rsidP="004464CD">
      <w:pPr>
        <w:pStyle w:val="a5"/>
        <w:numPr>
          <w:ilvl w:val="0"/>
          <w:numId w:val="0"/>
        </w:numPr>
        <w:spacing w:beforeLines="0" w:afterLines="0"/>
      </w:pPr>
      <w:r>
        <w:t>A.3.3</w:t>
      </w:r>
      <w:r w:rsidRPr="00A13128">
        <w:t xml:space="preserve">.1 </w:t>
      </w:r>
      <w:r w:rsidRPr="0002448B">
        <w:rPr>
          <w:rFonts w:ascii="宋体" w:eastAsia="宋体" w:hAnsi="宋体"/>
        </w:rPr>
        <w:t xml:space="preserve"> </w:t>
      </w:r>
      <w:r w:rsidRPr="0002448B">
        <w:rPr>
          <w:rFonts w:ascii="宋体" w:eastAsia="宋体" w:hAnsi="宋体" w:hint="eastAsia"/>
        </w:rPr>
        <w:t>应</w:t>
      </w:r>
      <w:r w:rsidRPr="00A95A7A">
        <w:rPr>
          <w:rFonts w:ascii="宋体" w:eastAsia="宋体" w:hAnsi="宋体" w:hint="eastAsia"/>
        </w:rPr>
        <w:t>在封闭式换乘通道沿途配置卫生间、饮水处、</w:t>
      </w:r>
      <w:r>
        <w:rPr>
          <w:rFonts w:ascii="宋体" w:eastAsia="宋体" w:hAnsi="宋体" w:hint="eastAsia"/>
        </w:rPr>
        <w:t>各</w:t>
      </w:r>
      <w:r w:rsidRPr="00A95A7A">
        <w:rPr>
          <w:rFonts w:ascii="宋体" w:eastAsia="宋体" w:hAnsi="宋体" w:hint="eastAsia"/>
        </w:rPr>
        <w:t>接驳换乘</w:t>
      </w:r>
      <w:r>
        <w:rPr>
          <w:rFonts w:ascii="宋体" w:eastAsia="宋体" w:hAnsi="宋体" w:hint="eastAsia"/>
        </w:rPr>
        <w:t>方式引</w:t>
      </w:r>
      <w:r w:rsidRPr="00A95A7A">
        <w:rPr>
          <w:rFonts w:ascii="宋体" w:eastAsia="宋体" w:hAnsi="宋体" w:hint="eastAsia"/>
        </w:rPr>
        <w:t>导标识、</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4464CD">
      <w:pPr>
        <w:pStyle w:val="a5"/>
        <w:numPr>
          <w:ilvl w:val="0"/>
          <w:numId w:val="0"/>
        </w:numPr>
        <w:spacing w:beforeLines="0" w:afterLines="0"/>
        <w:rPr>
          <w:rFonts w:ascii="宋体" w:eastAsia="宋体" w:hAnsi="宋体"/>
        </w:rPr>
      </w:pPr>
      <w:r>
        <w:t>A.3.3.2</w:t>
      </w:r>
      <w:r w:rsidRPr="00A13128">
        <w:t xml:space="preserve">  </w:t>
      </w:r>
      <w:r w:rsidRPr="00A95A7A">
        <w:rPr>
          <w:rFonts w:ascii="宋体" w:eastAsia="宋体" w:hAnsi="宋体" w:hint="eastAsia"/>
        </w:rPr>
        <w:t>应在开放式换乘通道沿途配置</w:t>
      </w:r>
      <w:r>
        <w:rPr>
          <w:rFonts w:ascii="宋体" w:eastAsia="宋体" w:hAnsi="宋体" w:hint="eastAsia"/>
        </w:rPr>
        <w:t>各</w:t>
      </w:r>
      <w:r w:rsidRPr="00A95A7A">
        <w:rPr>
          <w:rFonts w:ascii="宋体" w:eastAsia="宋体" w:hAnsi="宋体" w:hint="eastAsia"/>
        </w:rPr>
        <w:t>接驳换乘</w:t>
      </w:r>
      <w:r>
        <w:rPr>
          <w:rFonts w:ascii="宋体" w:eastAsia="宋体" w:hAnsi="宋体" w:hint="eastAsia"/>
        </w:rPr>
        <w:t>引</w:t>
      </w:r>
      <w:r w:rsidRPr="00A95A7A">
        <w:rPr>
          <w:rFonts w:ascii="宋体" w:eastAsia="宋体" w:hAnsi="宋体" w:hint="eastAsia"/>
        </w:rPr>
        <w:t>导</w:t>
      </w:r>
      <w:r>
        <w:rPr>
          <w:rFonts w:ascii="宋体" w:eastAsia="宋体" w:hAnsi="宋体" w:hint="eastAsia"/>
        </w:rPr>
        <w:t>标识</w:t>
      </w:r>
      <w:r w:rsidRPr="00A95A7A">
        <w:rPr>
          <w:rFonts w:ascii="宋体" w:eastAsia="宋体" w:hAnsi="宋体" w:hint="eastAsia"/>
        </w:rPr>
        <w:t>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25" w:name="_Toc490137753"/>
      <w:bookmarkStart w:id="226" w:name="_Toc496014073"/>
      <w:bookmarkStart w:id="227" w:name="_Toc496529263"/>
      <w:bookmarkStart w:id="228" w:name="_Toc496603226"/>
      <w:bookmarkStart w:id="229" w:name="_Toc501353914"/>
      <w:r>
        <w:t>A.3.4</w:t>
      </w:r>
      <w:r w:rsidRPr="00A13128">
        <w:t xml:space="preserve">  </w:t>
      </w:r>
      <w:r w:rsidRPr="00A95A7A">
        <w:rPr>
          <w:rFonts w:hint="eastAsia"/>
        </w:rPr>
        <w:t>接驳</w:t>
      </w:r>
      <w:r>
        <w:rPr>
          <w:rFonts w:hint="eastAsia"/>
        </w:rPr>
        <w:t>客运</w:t>
      </w:r>
      <w:r w:rsidRPr="00A95A7A">
        <w:rPr>
          <w:rFonts w:hint="eastAsia"/>
        </w:rPr>
        <w:t>场站换乘服务</w:t>
      </w:r>
      <w:bookmarkEnd w:id="225"/>
      <w:bookmarkEnd w:id="226"/>
      <w:bookmarkEnd w:id="227"/>
      <w:bookmarkEnd w:id="228"/>
      <w:r>
        <w:rPr>
          <w:rFonts w:hint="eastAsia"/>
        </w:rPr>
        <w:t>设备</w:t>
      </w:r>
      <w:bookmarkEnd w:id="229"/>
    </w:p>
    <w:p w:rsidR="001228D1" w:rsidRPr="00A95A7A" w:rsidRDefault="001228D1" w:rsidP="00A13984">
      <w:pPr>
        <w:pStyle w:val="a5"/>
        <w:numPr>
          <w:ilvl w:val="0"/>
          <w:numId w:val="0"/>
        </w:numPr>
        <w:spacing w:before="156" w:after="156"/>
        <w:ind w:firstLineChars="200" w:firstLine="31680"/>
        <w:rPr>
          <w:rFonts w:ascii="宋体" w:eastAsia="宋体" w:hAnsi="宋体"/>
        </w:rPr>
      </w:pPr>
      <w:r w:rsidRPr="00A95A7A">
        <w:rPr>
          <w:rFonts w:ascii="宋体" w:eastAsia="宋体" w:hAnsi="宋体" w:hint="eastAsia"/>
        </w:rPr>
        <w:t>非出发厅门前落客的</w:t>
      </w:r>
      <w:r>
        <w:rPr>
          <w:rFonts w:ascii="宋体" w:eastAsia="宋体" w:hAnsi="宋体" w:hint="eastAsia"/>
        </w:rPr>
        <w:t>接驳客运方式</w:t>
      </w:r>
      <w:r w:rsidRPr="00A95A7A">
        <w:rPr>
          <w:rFonts w:ascii="宋体" w:eastAsia="宋体" w:hAnsi="宋体" w:hint="eastAsia"/>
        </w:rPr>
        <w:t>，应在其落客站点附近配置</w:t>
      </w:r>
      <w:r>
        <w:rPr>
          <w:rFonts w:ascii="宋体" w:eastAsia="宋体" w:hAnsi="宋体" w:hint="eastAsia"/>
        </w:rPr>
        <w:t>主导客运方式出发厅引导标识和特殊旅客服务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30" w:name="_Toc490137754"/>
      <w:bookmarkStart w:id="231" w:name="_Toc496014074"/>
      <w:bookmarkStart w:id="232" w:name="_Toc496529264"/>
      <w:bookmarkStart w:id="233" w:name="_Toc496603227"/>
      <w:bookmarkStart w:id="234" w:name="_Toc501353915"/>
      <w:r>
        <w:t>A.3.5</w:t>
      </w:r>
      <w:r w:rsidRPr="00A13128">
        <w:t xml:space="preserve">  </w:t>
      </w:r>
      <w:r w:rsidRPr="00A95A7A">
        <w:rPr>
          <w:rFonts w:hint="eastAsia"/>
        </w:rPr>
        <w:t>换乘辅助服务设施</w:t>
      </w:r>
      <w:bookmarkEnd w:id="230"/>
      <w:bookmarkEnd w:id="231"/>
      <w:bookmarkEnd w:id="232"/>
      <w:bookmarkEnd w:id="233"/>
      <w:bookmarkEnd w:id="234"/>
    </w:p>
    <w:p w:rsidR="001228D1" w:rsidRPr="00A95A7A" w:rsidRDefault="001228D1" w:rsidP="00A13984">
      <w:pPr>
        <w:pStyle w:val="a5"/>
        <w:numPr>
          <w:ilvl w:val="0"/>
          <w:numId w:val="0"/>
        </w:numPr>
        <w:spacing w:before="156" w:after="156"/>
        <w:ind w:firstLineChars="200" w:firstLine="31680"/>
        <w:rPr>
          <w:rFonts w:ascii="宋体" w:eastAsia="宋体" w:hAnsi="宋体"/>
        </w:rPr>
      </w:pPr>
      <w:r w:rsidRPr="00A95A7A">
        <w:rPr>
          <w:rFonts w:ascii="宋体" w:eastAsia="宋体" w:hAnsi="宋体" w:hint="eastAsia"/>
        </w:rPr>
        <w:t>在出发厅的</w:t>
      </w:r>
      <w:r>
        <w:rPr>
          <w:rFonts w:ascii="宋体" w:eastAsia="宋体" w:hAnsi="宋体" w:hint="eastAsia"/>
        </w:rPr>
        <w:t>集运换乘大厅、</w:t>
      </w:r>
      <w:r w:rsidRPr="00A95A7A">
        <w:rPr>
          <w:rFonts w:ascii="宋体" w:eastAsia="宋体" w:hAnsi="宋体" w:hint="eastAsia"/>
        </w:rPr>
        <w:t>到达厅的</w:t>
      </w:r>
      <w:r>
        <w:rPr>
          <w:rFonts w:ascii="宋体" w:eastAsia="宋体" w:hAnsi="宋体" w:hint="eastAsia"/>
        </w:rPr>
        <w:t>疏运换乘大厅以及封闭式换乘通道</w:t>
      </w:r>
      <w:r w:rsidRPr="00A95A7A">
        <w:rPr>
          <w:rFonts w:ascii="宋体" w:eastAsia="宋体" w:hAnsi="宋体" w:hint="eastAsia"/>
        </w:rPr>
        <w:t>应配置餐饮和购物设施，宜配置休闲、文化、娱乐等设施。</w:t>
      </w:r>
    </w:p>
    <w:p w:rsidR="001228D1" w:rsidRDefault="001228D1" w:rsidP="009F1C46">
      <w:pPr>
        <w:pStyle w:val="afe"/>
        <w:ind w:firstLineChars="0" w:firstLine="0"/>
        <w:sectPr w:rsidR="001228D1" w:rsidSect="000C44EF">
          <w:pgSz w:w="11906" w:h="16838" w:code="9"/>
          <w:pgMar w:top="1080" w:right="1440" w:bottom="1080" w:left="1440" w:header="1418" w:footer="1134" w:gutter="0"/>
          <w:cols w:space="425"/>
          <w:formProt w:val="0"/>
          <w:docGrid w:type="linesAndChars" w:linePitch="312"/>
        </w:sectPr>
      </w:pPr>
    </w:p>
    <w:p w:rsidR="001228D1" w:rsidRPr="00C97C2F" w:rsidRDefault="001228D1" w:rsidP="00A13984">
      <w:pPr>
        <w:pStyle w:val="afe"/>
        <w:ind w:leftChars="-67" w:left="31680" w:hangingChars="67" w:firstLine="31680"/>
        <w:jc w:val="center"/>
        <w:rPr>
          <w:rFonts w:ascii="黑体" w:eastAsia="黑体" w:hAnsi="黑体"/>
        </w:rPr>
      </w:pPr>
      <w:r>
        <w:rPr>
          <w:rFonts w:ascii="黑体" w:eastAsia="黑体" w:hAnsi="黑体"/>
        </w:rPr>
        <w:t xml:space="preserve">  </w:t>
      </w:r>
      <w:r w:rsidRPr="00C97C2F">
        <w:rPr>
          <w:rFonts w:ascii="黑体" w:eastAsia="黑体" w:hAnsi="黑体" w:hint="eastAsia"/>
        </w:rPr>
        <w:t>附</w:t>
      </w:r>
      <w:r w:rsidRPr="00C97C2F">
        <w:rPr>
          <w:rFonts w:ascii="黑体" w:eastAsia="黑体" w:hAnsi="黑体"/>
        </w:rPr>
        <w:t xml:space="preserve">  </w:t>
      </w:r>
      <w:r w:rsidRPr="00C97C2F">
        <w:rPr>
          <w:rFonts w:ascii="黑体" w:eastAsia="黑体" w:hAnsi="黑体" w:hint="eastAsia"/>
        </w:rPr>
        <w:t>录</w:t>
      </w:r>
      <w:r w:rsidRPr="00C97C2F">
        <w:rPr>
          <w:rFonts w:ascii="黑体" w:eastAsia="黑体" w:hAnsi="黑体"/>
        </w:rPr>
        <w:t xml:space="preserve"> </w:t>
      </w:r>
      <w:r>
        <w:rPr>
          <w:rFonts w:ascii="黑体" w:eastAsia="黑体" w:hAnsi="黑体"/>
        </w:rPr>
        <w:t>B</w:t>
      </w:r>
    </w:p>
    <w:p w:rsidR="001228D1" w:rsidRPr="00C97C2F" w:rsidRDefault="001228D1" w:rsidP="00A13984">
      <w:pPr>
        <w:pStyle w:val="afe"/>
        <w:ind w:firstLineChars="95" w:firstLine="31680"/>
        <w:jc w:val="center"/>
        <w:rPr>
          <w:rFonts w:ascii="黑体" w:eastAsia="黑体" w:hAnsi="黑体"/>
        </w:rPr>
      </w:pPr>
      <w:r w:rsidRPr="00C97C2F">
        <w:rPr>
          <w:rFonts w:ascii="黑体" w:eastAsia="黑体" w:hAnsi="黑体" w:hint="eastAsia"/>
        </w:rPr>
        <w:t>（</w:t>
      </w:r>
      <w:r>
        <w:rPr>
          <w:rFonts w:ascii="黑体" w:eastAsia="黑体" w:hAnsi="黑体" w:hint="eastAsia"/>
        </w:rPr>
        <w:t>规范</w:t>
      </w:r>
      <w:r w:rsidRPr="00C97C2F">
        <w:rPr>
          <w:rFonts w:ascii="黑体" w:eastAsia="黑体" w:hAnsi="黑体" w:hint="eastAsia"/>
        </w:rPr>
        <w:t>性附录）</w:t>
      </w:r>
    </w:p>
    <w:p w:rsidR="001228D1" w:rsidRDefault="001228D1" w:rsidP="00A13984">
      <w:pPr>
        <w:pStyle w:val="afe"/>
        <w:spacing w:after="100" w:afterAutospacing="1"/>
        <w:ind w:firstLine="31680"/>
        <w:jc w:val="center"/>
        <w:rPr>
          <w:rFonts w:ascii="黑体" w:eastAsia="黑体" w:hAnsi="黑体"/>
        </w:rPr>
      </w:pPr>
      <w:r>
        <w:rPr>
          <w:rFonts w:ascii="黑体" w:eastAsia="黑体" w:hAnsi="黑体" w:hint="eastAsia"/>
        </w:rPr>
        <w:t>铁路</w:t>
      </w:r>
      <w:r w:rsidRPr="000317EA">
        <w:rPr>
          <w:rFonts w:ascii="黑体" w:eastAsia="黑体" w:hAnsi="黑体" w:hint="eastAsia"/>
        </w:rPr>
        <w:t>主导型</w:t>
      </w:r>
      <w:r>
        <w:rPr>
          <w:rFonts w:ascii="黑体" w:eastAsia="黑体" w:hAnsi="黑体" w:hint="eastAsia"/>
        </w:rPr>
        <w:t>综合</w:t>
      </w:r>
      <w:r w:rsidRPr="000317EA">
        <w:rPr>
          <w:rFonts w:ascii="黑体" w:eastAsia="黑体" w:hAnsi="黑体" w:hint="eastAsia"/>
        </w:rPr>
        <w:t>客运枢纽</w:t>
      </w:r>
    </w:p>
    <w:p w:rsidR="001228D1" w:rsidRPr="00A95A7A" w:rsidRDefault="001228D1" w:rsidP="009A65B5">
      <w:pPr>
        <w:pStyle w:val="a4"/>
        <w:numPr>
          <w:ilvl w:val="0"/>
          <w:numId w:val="0"/>
        </w:numPr>
        <w:spacing w:before="156" w:after="156"/>
      </w:pPr>
      <w:bookmarkStart w:id="235" w:name="_Toc496014075"/>
      <w:bookmarkStart w:id="236" w:name="_Toc496529265"/>
      <w:bookmarkStart w:id="237" w:name="_Toc496603228"/>
      <w:bookmarkStart w:id="238" w:name="_Toc501353916"/>
      <w:r>
        <w:t xml:space="preserve">B.1  </w:t>
      </w:r>
      <w:r>
        <w:rPr>
          <w:rFonts w:hint="eastAsia"/>
        </w:rPr>
        <w:t>换乘方式</w:t>
      </w:r>
      <w:bookmarkEnd w:id="235"/>
      <w:bookmarkEnd w:id="236"/>
      <w:bookmarkEnd w:id="237"/>
      <w:bookmarkEnd w:id="238"/>
    </w:p>
    <w:p w:rsidR="001228D1" w:rsidRPr="00A95A7A" w:rsidRDefault="001228D1" w:rsidP="00A13984">
      <w:pPr>
        <w:pStyle w:val="afe"/>
        <w:ind w:firstLine="31680"/>
      </w:pPr>
      <w:r w:rsidRPr="00A95A7A">
        <w:rPr>
          <w:rFonts w:hint="eastAsia"/>
        </w:rPr>
        <w:t>应配置城市公</w:t>
      </w:r>
      <w:r>
        <w:rPr>
          <w:rFonts w:hint="eastAsia"/>
        </w:rPr>
        <w:t>交</w:t>
      </w:r>
      <w:r w:rsidRPr="00A95A7A">
        <w:rPr>
          <w:rFonts w:hint="eastAsia"/>
        </w:rPr>
        <w:t>车、出租车和</w:t>
      </w:r>
      <w:r>
        <w:rPr>
          <w:rFonts w:hint="eastAsia"/>
        </w:rPr>
        <w:t>社会车辆</w:t>
      </w:r>
      <w:r w:rsidRPr="00A95A7A">
        <w:rPr>
          <w:rFonts w:hint="eastAsia"/>
        </w:rPr>
        <w:t>停车场，宜配置轨道交通、长途汽车和公共自行车。</w:t>
      </w:r>
    </w:p>
    <w:p w:rsidR="001228D1" w:rsidRDefault="001228D1" w:rsidP="009A65B5">
      <w:pPr>
        <w:pStyle w:val="a4"/>
        <w:numPr>
          <w:ilvl w:val="0"/>
          <w:numId w:val="0"/>
        </w:numPr>
        <w:spacing w:before="156" w:after="156"/>
      </w:pPr>
      <w:bookmarkStart w:id="239" w:name="_Toc496014076"/>
      <w:bookmarkStart w:id="240" w:name="_Toc496529266"/>
      <w:bookmarkStart w:id="241" w:name="_Toc496603229"/>
      <w:bookmarkStart w:id="242" w:name="_Toc501353917"/>
      <w:r>
        <w:t xml:space="preserve">B.2  </w:t>
      </w:r>
      <w:r w:rsidRPr="00A95A7A">
        <w:rPr>
          <w:rFonts w:hint="eastAsia"/>
        </w:rPr>
        <w:t>换乘设施</w:t>
      </w:r>
      <w:bookmarkEnd w:id="239"/>
      <w:bookmarkEnd w:id="240"/>
      <w:bookmarkEnd w:id="241"/>
      <w:bookmarkEnd w:id="242"/>
    </w:p>
    <w:p w:rsidR="001228D1" w:rsidRDefault="001228D1" w:rsidP="00011997">
      <w:pPr>
        <w:pStyle w:val="afe"/>
        <w:ind w:firstLineChars="0" w:firstLine="0"/>
      </w:pPr>
      <w:r>
        <w:rPr>
          <w:rFonts w:ascii="黑体" w:eastAsia="黑体"/>
          <w:noProof w:val="0"/>
          <w:szCs w:val="21"/>
        </w:rPr>
        <w:t>B.</w:t>
      </w:r>
      <w:r w:rsidRPr="009F1C46">
        <w:rPr>
          <w:rFonts w:ascii="黑体" w:eastAsia="黑体"/>
          <w:noProof w:val="0"/>
          <w:szCs w:val="21"/>
        </w:rPr>
        <w:t>2.1</w:t>
      </w:r>
      <w:r>
        <w:rPr>
          <w:rFonts w:ascii="黑体" w:eastAsia="黑体"/>
          <w:noProof w:val="0"/>
          <w:szCs w:val="21"/>
        </w:rPr>
        <w:t xml:space="preserve">  </w:t>
      </w:r>
      <w:r w:rsidRPr="009F1C46">
        <w:rPr>
          <w:rFonts w:hint="eastAsia"/>
        </w:rPr>
        <w:t>应为各类接驳客运方式设置独立的换乘广场或换乘大厅。</w:t>
      </w:r>
    </w:p>
    <w:p w:rsidR="001228D1" w:rsidRPr="009F1C46" w:rsidRDefault="001228D1" w:rsidP="00011997">
      <w:pPr>
        <w:pStyle w:val="a5"/>
        <w:numPr>
          <w:ilvl w:val="0"/>
          <w:numId w:val="0"/>
        </w:numPr>
        <w:spacing w:beforeLines="0" w:afterLines="0"/>
        <w:rPr>
          <w:rFonts w:ascii="宋体" w:eastAsia="宋体" w:hAnsi="宋体"/>
        </w:rPr>
      </w:pPr>
      <w:r>
        <w:t xml:space="preserve">B.2.2  </w:t>
      </w:r>
      <w:r w:rsidRPr="009F1C46">
        <w:rPr>
          <w:rFonts w:ascii="宋体" w:eastAsia="宋体" w:hAnsi="宋体" w:hint="eastAsia"/>
        </w:rPr>
        <w:t>应为出发旅客和到达旅客配置完全隔离或部分隔离的换乘通道。</w:t>
      </w:r>
    </w:p>
    <w:p w:rsidR="001228D1" w:rsidRDefault="001228D1" w:rsidP="00011997">
      <w:pPr>
        <w:pStyle w:val="a5"/>
        <w:numPr>
          <w:ilvl w:val="0"/>
          <w:numId w:val="0"/>
        </w:numPr>
        <w:spacing w:beforeLines="0" w:afterLines="0"/>
        <w:rPr>
          <w:rFonts w:ascii="宋体" w:eastAsia="宋体" w:hAnsi="宋体"/>
        </w:rPr>
      </w:pPr>
      <w:r>
        <w:t>B.</w:t>
      </w:r>
      <w:r w:rsidRPr="009F1C46">
        <w:t>2.3</w:t>
      </w:r>
      <w:r>
        <w:t xml:space="preserve">  </w:t>
      </w:r>
      <w:r w:rsidRPr="00A95A7A">
        <w:rPr>
          <w:rFonts w:ascii="宋体" w:eastAsia="宋体" w:hAnsi="宋体" w:hint="eastAsia"/>
        </w:rPr>
        <w:t>应为各类接驳客运方式配置独立的换乘大厅或共享的换乘广场。</w:t>
      </w:r>
    </w:p>
    <w:p w:rsidR="001228D1" w:rsidRPr="00A95A7A" w:rsidRDefault="001228D1" w:rsidP="009A65B5">
      <w:pPr>
        <w:pStyle w:val="a3"/>
        <w:numPr>
          <w:ilvl w:val="0"/>
          <w:numId w:val="0"/>
        </w:numPr>
        <w:spacing w:before="312" w:after="312"/>
      </w:pPr>
      <w:bookmarkStart w:id="243" w:name="_Toc496014077"/>
      <w:bookmarkStart w:id="244" w:name="_Toc496529267"/>
      <w:bookmarkStart w:id="245" w:name="_Toc496603230"/>
      <w:bookmarkStart w:id="246" w:name="_Toc501353918"/>
      <w:r>
        <w:t xml:space="preserve">B.3  </w:t>
      </w:r>
      <w:r w:rsidRPr="00A95A7A">
        <w:rPr>
          <w:rFonts w:hint="eastAsia"/>
        </w:rPr>
        <w:t>换乘服务设施</w:t>
      </w:r>
      <w:bookmarkEnd w:id="243"/>
      <w:bookmarkEnd w:id="244"/>
      <w:bookmarkEnd w:id="245"/>
      <w:r>
        <w:rPr>
          <w:rFonts w:hint="eastAsia"/>
        </w:rPr>
        <w:t>设备</w:t>
      </w:r>
      <w:bookmarkEnd w:id="246"/>
    </w:p>
    <w:p w:rsidR="001228D1" w:rsidRPr="00A95A7A" w:rsidRDefault="001228D1" w:rsidP="009A65B5">
      <w:pPr>
        <w:pStyle w:val="a4"/>
        <w:numPr>
          <w:ilvl w:val="0"/>
          <w:numId w:val="0"/>
        </w:numPr>
        <w:spacing w:before="156" w:after="156"/>
      </w:pPr>
      <w:bookmarkStart w:id="247" w:name="_Toc490137756"/>
      <w:bookmarkStart w:id="248" w:name="_Toc496014078"/>
      <w:bookmarkStart w:id="249" w:name="_Toc496529268"/>
      <w:bookmarkStart w:id="250" w:name="_Toc496603231"/>
      <w:bookmarkStart w:id="251" w:name="_Toc501353919"/>
      <w:r>
        <w:t xml:space="preserve">B.3.1  </w:t>
      </w:r>
      <w:r w:rsidRPr="00A95A7A">
        <w:rPr>
          <w:rFonts w:hint="eastAsia"/>
        </w:rPr>
        <w:t>集运换乘服务设施</w:t>
      </w:r>
      <w:bookmarkEnd w:id="247"/>
      <w:bookmarkEnd w:id="248"/>
      <w:bookmarkEnd w:id="249"/>
      <w:bookmarkEnd w:id="250"/>
      <w:r>
        <w:rPr>
          <w:rFonts w:hint="eastAsia"/>
        </w:rPr>
        <w:t>设备</w:t>
      </w:r>
      <w:bookmarkEnd w:id="251"/>
    </w:p>
    <w:p w:rsidR="001228D1" w:rsidRPr="00A95A7A" w:rsidRDefault="001228D1" w:rsidP="00DF6ACD">
      <w:pPr>
        <w:pStyle w:val="a5"/>
        <w:numPr>
          <w:ilvl w:val="0"/>
          <w:numId w:val="0"/>
        </w:numPr>
        <w:spacing w:beforeLines="0" w:afterLines="0"/>
        <w:rPr>
          <w:rFonts w:ascii="宋体" w:eastAsia="宋体" w:hAnsi="宋体"/>
        </w:rPr>
      </w:pPr>
      <w:r>
        <w:t xml:space="preserve">B.3.1.1  </w:t>
      </w:r>
      <w:r w:rsidRPr="00A95A7A">
        <w:rPr>
          <w:rFonts w:ascii="宋体" w:eastAsia="宋体" w:hAnsi="宋体" w:hint="eastAsia"/>
        </w:rPr>
        <w:t>应在售票厅配置列车时刻表、列车动态信息告示牌、车票动态信息告示牌、售票、取票、公安制证处、广播、银行</w:t>
      </w:r>
      <w:r w:rsidRPr="00A95A7A">
        <w:rPr>
          <w:rFonts w:ascii="宋体" w:eastAsia="宋体" w:hAnsi="宋体"/>
        </w:rPr>
        <w:t>ATM</w:t>
      </w:r>
      <w:r w:rsidRPr="00A95A7A">
        <w:rPr>
          <w:rFonts w:ascii="宋体" w:eastAsia="宋体" w:hAnsi="宋体" w:hint="eastAsia"/>
        </w:rPr>
        <w:t>机、卫生间等设施</w:t>
      </w:r>
      <w:r>
        <w:rPr>
          <w:rFonts w:ascii="宋体" w:eastAsia="宋体" w:hAnsi="宋体" w:hint="eastAsia"/>
        </w:rPr>
        <w:t>设备</w:t>
      </w:r>
      <w:r w:rsidRPr="00A95A7A">
        <w:rPr>
          <w:rFonts w:ascii="宋体" w:eastAsia="宋体" w:hAnsi="宋体" w:hint="eastAsia"/>
        </w:rPr>
        <w:t>。</w:t>
      </w:r>
    </w:p>
    <w:p w:rsidR="001228D1" w:rsidRPr="00F772D4" w:rsidRDefault="001228D1" w:rsidP="00DF6ACD">
      <w:pPr>
        <w:pStyle w:val="a5"/>
        <w:numPr>
          <w:ilvl w:val="0"/>
          <w:numId w:val="0"/>
        </w:numPr>
        <w:spacing w:beforeLines="0" w:afterLines="0"/>
        <w:rPr>
          <w:rFonts w:ascii="宋体" w:eastAsia="宋体" w:hAnsi="宋体"/>
        </w:rPr>
      </w:pPr>
      <w:r>
        <w:t xml:space="preserve">B.3.1.2  </w:t>
      </w:r>
      <w:r w:rsidRPr="00A95A7A">
        <w:rPr>
          <w:rFonts w:ascii="宋体" w:eastAsia="宋体" w:hAnsi="宋体" w:hint="eastAsia"/>
        </w:rPr>
        <w:t>应在出发厅入口配置</w:t>
      </w:r>
      <w:r>
        <w:rPr>
          <w:rFonts w:ascii="宋体" w:eastAsia="宋体" w:hAnsi="宋体" w:hint="eastAsia"/>
        </w:rPr>
        <w:t>旅客和</w:t>
      </w:r>
      <w:r w:rsidRPr="00A95A7A">
        <w:rPr>
          <w:rFonts w:ascii="宋体" w:eastAsia="宋体" w:hAnsi="宋体" w:hint="eastAsia"/>
        </w:rPr>
        <w:t>行李安全检查</w:t>
      </w:r>
      <w:r>
        <w:rPr>
          <w:rFonts w:ascii="宋体" w:eastAsia="宋体" w:hAnsi="宋体" w:hint="eastAsia"/>
        </w:rPr>
        <w:t>设备以及特殊旅客服务</w:t>
      </w:r>
      <w:r w:rsidRPr="00A464D8">
        <w:rPr>
          <w:rFonts w:ascii="宋体" w:eastAsia="宋体" w:hAnsi="宋体" w:hint="eastAsia"/>
        </w:rPr>
        <w:t>召援电话标识</w:t>
      </w:r>
      <w:r w:rsidRPr="00A95A7A">
        <w:rPr>
          <w:rFonts w:ascii="宋体" w:eastAsia="宋体" w:hAnsi="宋体" w:hint="eastAsia"/>
        </w:rPr>
        <w:t>。</w:t>
      </w:r>
    </w:p>
    <w:p w:rsidR="001228D1" w:rsidRPr="00F772D4" w:rsidRDefault="001228D1" w:rsidP="00DF6ACD">
      <w:pPr>
        <w:pStyle w:val="a5"/>
        <w:numPr>
          <w:ilvl w:val="0"/>
          <w:numId w:val="0"/>
        </w:numPr>
        <w:spacing w:beforeLines="0" w:afterLines="0"/>
        <w:ind w:left="2"/>
        <w:rPr>
          <w:rFonts w:ascii="宋体" w:eastAsia="宋体" w:hAnsi="宋体"/>
        </w:rPr>
      </w:pPr>
      <w:r>
        <w:t xml:space="preserve">B.3.1.3  </w:t>
      </w:r>
      <w:r>
        <w:rPr>
          <w:rFonts w:ascii="宋体" w:eastAsia="宋体" w:hAnsi="宋体" w:hint="eastAsia"/>
        </w:rPr>
        <w:t>宜</w:t>
      </w:r>
      <w:r w:rsidRPr="00A95A7A">
        <w:rPr>
          <w:rFonts w:ascii="宋体" w:eastAsia="宋体" w:hAnsi="宋体" w:hint="eastAsia"/>
        </w:rPr>
        <w:t>在出发厅入口安检后的非凭票区域配置行李寄存处</w:t>
      </w:r>
      <w:r>
        <w:rPr>
          <w:rFonts w:ascii="宋体" w:eastAsia="宋体" w:hAnsi="宋体" w:hint="eastAsia"/>
        </w:rPr>
        <w:t>。</w:t>
      </w:r>
    </w:p>
    <w:p w:rsidR="001228D1" w:rsidRPr="00F772D4" w:rsidRDefault="001228D1" w:rsidP="00DF6ACD">
      <w:pPr>
        <w:pStyle w:val="a5"/>
        <w:numPr>
          <w:ilvl w:val="0"/>
          <w:numId w:val="0"/>
        </w:numPr>
        <w:spacing w:beforeLines="0" w:afterLines="0"/>
        <w:rPr>
          <w:rFonts w:ascii="宋体" w:eastAsia="宋体" w:hAnsi="宋体"/>
        </w:rPr>
      </w:pPr>
      <w:r>
        <w:t xml:space="preserve">B.3.1.4  </w:t>
      </w:r>
      <w:r>
        <w:rPr>
          <w:rFonts w:ascii="宋体" w:eastAsia="宋体" w:hAnsi="宋体" w:hint="eastAsia"/>
        </w:rPr>
        <w:t>若在站房其他空间以及附近建筑物中设置</w:t>
      </w:r>
      <w:r w:rsidRPr="00A95A7A">
        <w:rPr>
          <w:rFonts w:ascii="宋体" w:eastAsia="宋体" w:hAnsi="宋体" w:hint="eastAsia"/>
        </w:rPr>
        <w:t>行李寄存处</w:t>
      </w:r>
      <w:r>
        <w:rPr>
          <w:rFonts w:ascii="宋体" w:eastAsia="宋体" w:hAnsi="宋体" w:hint="eastAsia"/>
        </w:rPr>
        <w:t>，则应配置行李安全检查设备。</w:t>
      </w:r>
    </w:p>
    <w:p w:rsidR="001228D1" w:rsidRPr="00A95A7A" w:rsidRDefault="001228D1" w:rsidP="009A65B5">
      <w:pPr>
        <w:pStyle w:val="a4"/>
        <w:numPr>
          <w:ilvl w:val="0"/>
          <w:numId w:val="0"/>
        </w:numPr>
        <w:spacing w:before="156" w:after="156"/>
        <w:rPr>
          <w:rFonts w:ascii="宋体" w:eastAsia="宋体" w:hAnsi="宋体"/>
        </w:rPr>
      </w:pPr>
      <w:bookmarkStart w:id="252" w:name="_Toc490137757"/>
      <w:bookmarkStart w:id="253" w:name="_Toc496014079"/>
      <w:bookmarkStart w:id="254" w:name="_Toc496529269"/>
      <w:bookmarkStart w:id="255" w:name="_Toc496603232"/>
      <w:bookmarkStart w:id="256" w:name="_Toc501353920"/>
      <w:r>
        <w:t xml:space="preserve">B.3.2  </w:t>
      </w:r>
      <w:r w:rsidRPr="00A95A7A">
        <w:rPr>
          <w:rFonts w:hint="eastAsia"/>
        </w:rPr>
        <w:t>疏运换乘服务设施</w:t>
      </w:r>
      <w:bookmarkEnd w:id="252"/>
      <w:bookmarkEnd w:id="253"/>
      <w:bookmarkEnd w:id="254"/>
      <w:bookmarkEnd w:id="255"/>
      <w:r>
        <w:rPr>
          <w:rFonts w:hint="eastAsia"/>
        </w:rPr>
        <w:t>设备</w:t>
      </w:r>
      <w:bookmarkEnd w:id="256"/>
    </w:p>
    <w:p w:rsidR="001228D1" w:rsidRPr="00A95A7A" w:rsidRDefault="001228D1" w:rsidP="00DF6ACD">
      <w:pPr>
        <w:pStyle w:val="a5"/>
        <w:numPr>
          <w:ilvl w:val="0"/>
          <w:numId w:val="0"/>
        </w:numPr>
        <w:spacing w:beforeLines="0" w:afterLines="0"/>
        <w:rPr>
          <w:rFonts w:ascii="宋体" w:eastAsia="宋体" w:hAnsi="宋体"/>
        </w:rPr>
      </w:pPr>
      <w:r>
        <w:t xml:space="preserve">B.3.2.1  </w:t>
      </w:r>
      <w:r w:rsidRPr="00A95A7A">
        <w:rPr>
          <w:rFonts w:ascii="宋体" w:eastAsia="宋体" w:hAnsi="宋体" w:hint="eastAsia"/>
        </w:rPr>
        <w:t>应在出站口外配置综合问询处、列车时刻表、列车动态信息告示牌、卫生间、</w:t>
      </w:r>
      <w:r>
        <w:rPr>
          <w:rFonts w:ascii="宋体" w:eastAsia="宋体" w:hAnsi="宋体" w:hint="eastAsia"/>
        </w:rPr>
        <w:t>接驳客运方式</w:t>
      </w:r>
      <w:r w:rsidRPr="00A95A7A">
        <w:rPr>
          <w:rFonts w:ascii="宋体" w:eastAsia="宋体" w:hAnsi="宋体" w:hint="eastAsia"/>
        </w:rPr>
        <w:t>换乘</w:t>
      </w:r>
      <w:r>
        <w:rPr>
          <w:rFonts w:ascii="宋体" w:eastAsia="宋体" w:hAnsi="宋体" w:hint="eastAsia"/>
        </w:rPr>
        <w:t>场站</w:t>
      </w:r>
      <w:r w:rsidRPr="00A95A7A">
        <w:rPr>
          <w:rFonts w:ascii="宋体" w:eastAsia="宋体" w:hAnsi="宋体" w:hint="eastAsia"/>
        </w:rPr>
        <w:t>布局</w:t>
      </w:r>
      <w:r>
        <w:rPr>
          <w:rFonts w:ascii="宋体" w:eastAsia="宋体" w:hAnsi="宋体" w:hint="eastAsia"/>
        </w:rPr>
        <w:t>图</w:t>
      </w:r>
      <w:r w:rsidRPr="00A95A7A">
        <w:rPr>
          <w:rFonts w:ascii="宋体" w:eastAsia="宋体" w:hAnsi="宋体" w:hint="eastAsia"/>
        </w:rPr>
        <w:t>与旅客当前位置</w:t>
      </w:r>
      <w:r>
        <w:rPr>
          <w:rFonts w:ascii="宋体" w:eastAsia="宋体" w:hAnsi="宋体" w:hint="eastAsia"/>
        </w:rPr>
        <w:t>标识</w:t>
      </w:r>
      <w:r w:rsidRPr="00A95A7A">
        <w:rPr>
          <w:rFonts w:ascii="宋体" w:eastAsia="宋体" w:hAnsi="宋体" w:hint="eastAsia"/>
        </w:rPr>
        <w:t>、</w:t>
      </w:r>
      <w:r>
        <w:rPr>
          <w:rFonts w:ascii="宋体" w:eastAsia="宋体" w:hAnsi="宋体" w:hint="eastAsia"/>
        </w:rPr>
        <w:t>接驳客运方式</w:t>
      </w:r>
      <w:r w:rsidRPr="00A95A7A">
        <w:rPr>
          <w:rFonts w:ascii="宋体" w:eastAsia="宋体" w:hAnsi="宋体" w:hint="eastAsia"/>
        </w:rPr>
        <w:t>运营时间与发车频率或时刻表告示牌、</w:t>
      </w:r>
      <w:r>
        <w:rPr>
          <w:rFonts w:ascii="宋体" w:eastAsia="宋体" w:hAnsi="宋体" w:hint="eastAsia"/>
        </w:rPr>
        <w:t>接驳客运方式</w:t>
      </w:r>
      <w:r w:rsidRPr="00A95A7A">
        <w:rPr>
          <w:rFonts w:ascii="宋体" w:eastAsia="宋体" w:hAnsi="宋体" w:hint="eastAsia"/>
        </w:rPr>
        <w:t>各线路名称与沿途主要站点告示牌、出租车价格及到达市内主要场所的距离与估计费用告示牌、</w:t>
      </w:r>
      <w:r>
        <w:rPr>
          <w:rFonts w:ascii="宋体" w:eastAsia="宋体" w:hAnsi="宋体" w:hint="eastAsia"/>
        </w:rPr>
        <w:t>接驳客运方式引导标识、广播、旅游住宿咨询以及特殊旅客服务</w:t>
      </w:r>
      <w:r w:rsidRPr="00534F4C">
        <w:rPr>
          <w:rFonts w:ascii="宋体" w:eastAsia="宋体" w:hAnsi="宋体" w:hint="eastAsia"/>
        </w:rPr>
        <w:t>召援电话标识</w:t>
      </w:r>
      <w:r>
        <w:rPr>
          <w:rFonts w:ascii="宋体" w:eastAsia="宋体" w:hAnsi="宋体" w:hint="eastAsia"/>
        </w:rPr>
        <w:t>等设备。对同类接驳换乘客运</w:t>
      </w:r>
      <w:r w:rsidRPr="00A464D8">
        <w:rPr>
          <w:rFonts w:ascii="宋体" w:eastAsia="宋体" w:hAnsi="宋体" w:hint="eastAsia"/>
        </w:rPr>
        <w:t>方式</w:t>
      </w:r>
      <w:r>
        <w:rPr>
          <w:rFonts w:ascii="宋体" w:eastAsia="宋体" w:hAnsi="宋体" w:hint="eastAsia"/>
        </w:rPr>
        <w:t>配置有双向换乘场站的，应对同类接驳换乘客运站场的线路信息加以区分。</w:t>
      </w:r>
    </w:p>
    <w:p w:rsidR="001228D1" w:rsidRPr="00A95A7A" w:rsidRDefault="001228D1" w:rsidP="00DF6ACD">
      <w:pPr>
        <w:pStyle w:val="a5"/>
        <w:numPr>
          <w:ilvl w:val="0"/>
          <w:numId w:val="0"/>
        </w:numPr>
        <w:spacing w:beforeLines="0" w:afterLines="0"/>
        <w:rPr>
          <w:rFonts w:ascii="宋体" w:eastAsia="宋体" w:hAnsi="宋体"/>
        </w:rPr>
      </w:pPr>
      <w:r>
        <w:t xml:space="preserve">B.3.2.2  </w:t>
      </w:r>
      <w:r w:rsidRPr="00A95A7A">
        <w:rPr>
          <w:rFonts w:ascii="宋体" w:eastAsia="宋体" w:hAnsi="宋体" w:hint="eastAsia"/>
        </w:rPr>
        <w:t>宜在出站口外配置</w:t>
      </w:r>
      <w:r w:rsidRPr="00A95A7A">
        <w:rPr>
          <w:rFonts w:ascii="宋体" w:eastAsia="宋体" w:hAnsi="宋体"/>
        </w:rPr>
        <w:t>ATM</w:t>
      </w:r>
      <w:r w:rsidRPr="00A95A7A">
        <w:rPr>
          <w:rFonts w:ascii="宋体" w:eastAsia="宋体" w:hAnsi="宋体" w:hint="eastAsia"/>
        </w:rPr>
        <w:t>机、公用电话、行李车、接驳换乘路线查询与规划多媒体</w:t>
      </w:r>
      <w:r>
        <w:rPr>
          <w:rFonts w:ascii="宋体" w:eastAsia="宋体" w:hAnsi="宋体" w:hint="eastAsia"/>
        </w:rPr>
        <w:t>设备</w:t>
      </w:r>
      <w:r w:rsidRPr="00A95A7A">
        <w:rPr>
          <w:rFonts w:ascii="宋体" w:eastAsia="宋体" w:hAnsi="宋体" w:hint="eastAsia"/>
        </w:rPr>
        <w:t>、同城道路客运站班次时刻表与售票处、同城其他铁路客运站班次时刻表与售票处等设施</w:t>
      </w:r>
      <w:r>
        <w:rPr>
          <w:rFonts w:ascii="宋体" w:eastAsia="宋体" w:hAnsi="宋体" w:hint="eastAsia"/>
        </w:rPr>
        <w:t>设备</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57" w:name="_Toc490137758"/>
      <w:bookmarkStart w:id="258" w:name="_Toc496014080"/>
      <w:bookmarkStart w:id="259" w:name="_Toc496529270"/>
      <w:bookmarkStart w:id="260" w:name="_Toc496603233"/>
      <w:bookmarkStart w:id="261" w:name="_Toc501353921"/>
      <w:r>
        <w:t xml:space="preserve">B.3.3  </w:t>
      </w:r>
      <w:r w:rsidRPr="00A95A7A">
        <w:rPr>
          <w:rFonts w:hint="eastAsia"/>
        </w:rPr>
        <w:t>换乘通道服务设施</w:t>
      </w:r>
      <w:bookmarkEnd w:id="257"/>
      <w:bookmarkEnd w:id="258"/>
      <w:bookmarkEnd w:id="259"/>
      <w:bookmarkEnd w:id="260"/>
      <w:r>
        <w:rPr>
          <w:rFonts w:hint="eastAsia"/>
        </w:rPr>
        <w:t>设备</w:t>
      </w:r>
      <w:bookmarkEnd w:id="261"/>
    </w:p>
    <w:p w:rsidR="001228D1" w:rsidRPr="00F772D4" w:rsidRDefault="001228D1" w:rsidP="00DF6ACD">
      <w:pPr>
        <w:pStyle w:val="a5"/>
        <w:numPr>
          <w:ilvl w:val="0"/>
          <w:numId w:val="0"/>
        </w:numPr>
        <w:spacing w:beforeLines="0" w:afterLines="0"/>
        <w:rPr>
          <w:rFonts w:ascii="宋体" w:eastAsia="宋体" w:hAnsi="宋体"/>
        </w:rPr>
      </w:pPr>
      <w:r>
        <w:t xml:space="preserve">B.3.3.1  </w:t>
      </w:r>
      <w:r w:rsidRPr="00A95A7A">
        <w:rPr>
          <w:rFonts w:ascii="宋体" w:eastAsia="宋体" w:hAnsi="宋体" w:hint="eastAsia"/>
        </w:rPr>
        <w:t>应在封闭式换乘通道内配置卫生间、接驳换乘</w:t>
      </w:r>
      <w:r>
        <w:rPr>
          <w:rFonts w:ascii="宋体" w:eastAsia="宋体" w:hAnsi="宋体" w:hint="eastAsia"/>
        </w:rPr>
        <w:t>引</w:t>
      </w:r>
      <w:r w:rsidRPr="00A95A7A">
        <w:rPr>
          <w:rFonts w:ascii="宋体" w:eastAsia="宋体" w:hAnsi="宋体" w:hint="eastAsia"/>
        </w:rPr>
        <w:t>导</w:t>
      </w:r>
      <w:r>
        <w:rPr>
          <w:rFonts w:ascii="宋体" w:eastAsia="宋体" w:hAnsi="宋体" w:hint="eastAsia"/>
        </w:rPr>
        <w:t>标识</w:t>
      </w:r>
      <w:r w:rsidRPr="00A95A7A">
        <w:rPr>
          <w:rFonts w:ascii="宋体" w:eastAsia="宋体" w:hAnsi="宋体" w:hint="eastAsia"/>
        </w:rPr>
        <w:t>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DF6ACD">
      <w:pPr>
        <w:pStyle w:val="a5"/>
        <w:numPr>
          <w:ilvl w:val="0"/>
          <w:numId w:val="0"/>
        </w:numPr>
        <w:spacing w:beforeLines="0" w:afterLines="0"/>
        <w:rPr>
          <w:rFonts w:ascii="宋体" w:eastAsia="宋体" w:hAnsi="宋体"/>
        </w:rPr>
      </w:pPr>
      <w:r>
        <w:t xml:space="preserve">B.3.3.2  </w:t>
      </w:r>
      <w:r w:rsidRPr="00A95A7A">
        <w:rPr>
          <w:rFonts w:ascii="宋体" w:eastAsia="宋体" w:hAnsi="宋体" w:hint="eastAsia"/>
        </w:rPr>
        <w:t>应在开放式换乘通道沿线配置接驳换乘</w:t>
      </w:r>
      <w:r>
        <w:rPr>
          <w:rFonts w:ascii="宋体" w:eastAsia="宋体" w:hAnsi="宋体" w:hint="eastAsia"/>
        </w:rPr>
        <w:t>引</w:t>
      </w:r>
      <w:r w:rsidRPr="00A95A7A">
        <w:rPr>
          <w:rFonts w:ascii="宋体" w:eastAsia="宋体" w:hAnsi="宋体" w:hint="eastAsia"/>
        </w:rPr>
        <w:t>导</w:t>
      </w:r>
      <w:r>
        <w:rPr>
          <w:rFonts w:ascii="宋体" w:eastAsia="宋体" w:hAnsi="宋体" w:hint="eastAsia"/>
        </w:rPr>
        <w:t>标识</w:t>
      </w:r>
      <w:r w:rsidRPr="00A95A7A">
        <w:rPr>
          <w:rFonts w:ascii="宋体" w:eastAsia="宋体" w:hAnsi="宋体" w:hint="eastAsia"/>
        </w:rPr>
        <w:t>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62" w:name="_Toc490137759"/>
      <w:bookmarkStart w:id="263" w:name="_Toc496014081"/>
      <w:bookmarkStart w:id="264" w:name="_Toc496529271"/>
      <w:bookmarkStart w:id="265" w:name="_Toc496603234"/>
      <w:bookmarkStart w:id="266" w:name="_Toc501353922"/>
      <w:r>
        <w:t xml:space="preserve">B.3.4  </w:t>
      </w:r>
      <w:r w:rsidRPr="00A95A7A">
        <w:rPr>
          <w:rFonts w:hint="eastAsia"/>
        </w:rPr>
        <w:t>接驳</w:t>
      </w:r>
      <w:r>
        <w:rPr>
          <w:rFonts w:hint="eastAsia"/>
        </w:rPr>
        <w:t>客运</w:t>
      </w:r>
      <w:r w:rsidRPr="00A95A7A">
        <w:rPr>
          <w:rFonts w:hint="eastAsia"/>
        </w:rPr>
        <w:t>站场换乘服务</w:t>
      </w:r>
      <w:bookmarkEnd w:id="262"/>
      <w:bookmarkEnd w:id="263"/>
      <w:bookmarkEnd w:id="264"/>
      <w:bookmarkEnd w:id="265"/>
      <w:r>
        <w:rPr>
          <w:rFonts w:hint="eastAsia"/>
        </w:rPr>
        <w:t>设备</w:t>
      </w:r>
      <w:bookmarkEnd w:id="266"/>
    </w:p>
    <w:p w:rsidR="001228D1" w:rsidRPr="00A95A7A" w:rsidRDefault="001228D1" w:rsidP="00A13984">
      <w:pPr>
        <w:pStyle w:val="a5"/>
        <w:numPr>
          <w:ilvl w:val="0"/>
          <w:numId w:val="0"/>
        </w:numPr>
        <w:spacing w:before="156" w:after="156"/>
        <w:ind w:leftChars="-1" w:left="31680" w:firstLineChars="200" w:firstLine="31680"/>
      </w:pPr>
      <w:r w:rsidRPr="00A95A7A">
        <w:rPr>
          <w:rFonts w:ascii="宋体" w:eastAsia="宋体" w:hAnsi="宋体" w:hint="eastAsia"/>
        </w:rPr>
        <w:t>非出发厅门前落客的</w:t>
      </w:r>
      <w:r>
        <w:rPr>
          <w:rFonts w:ascii="宋体" w:eastAsia="宋体" w:hAnsi="宋体" w:hint="eastAsia"/>
        </w:rPr>
        <w:t>接驳客运方式</w:t>
      </w:r>
      <w:r w:rsidRPr="00A95A7A">
        <w:rPr>
          <w:rFonts w:ascii="宋体" w:eastAsia="宋体" w:hAnsi="宋体" w:hint="eastAsia"/>
        </w:rPr>
        <w:t>，应在其落客站点附近配置</w:t>
      </w:r>
      <w:r>
        <w:rPr>
          <w:rFonts w:ascii="宋体" w:eastAsia="宋体" w:hAnsi="宋体" w:hint="eastAsia"/>
        </w:rPr>
        <w:t>主导客运方式出发厅引导标识和特殊旅客服务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267" w:name="_Toc490137760"/>
      <w:bookmarkStart w:id="268" w:name="_Toc496014082"/>
      <w:bookmarkStart w:id="269" w:name="_Toc496529272"/>
      <w:bookmarkStart w:id="270" w:name="_Toc496603235"/>
      <w:bookmarkStart w:id="271" w:name="_Toc501353923"/>
      <w:r>
        <w:t>B.3.5</w:t>
      </w:r>
      <w:r w:rsidRPr="00A95A7A">
        <w:rPr>
          <w:rFonts w:hint="eastAsia"/>
        </w:rPr>
        <w:t>换乘辅助服务设施</w:t>
      </w:r>
      <w:bookmarkEnd w:id="267"/>
      <w:bookmarkEnd w:id="268"/>
      <w:bookmarkEnd w:id="269"/>
      <w:bookmarkEnd w:id="270"/>
      <w:bookmarkEnd w:id="271"/>
    </w:p>
    <w:p w:rsidR="001228D1" w:rsidRPr="00871DEC" w:rsidRDefault="001228D1" w:rsidP="00A13984">
      <w:pPr>
        <w:pStyle w:val="a5"/>
        <w:numPr>
          <w:ilvl w:val="0"/>
          <w:numId w:val="0"/>
        </w:numPr>
        <w:spacing w:before="156" w:after="156"/>
        <w:ind w:firstLineChars="200" w:firstLine="31680"/>
        <w:rPr>
          <w:rFonts w:hAnsi="黑体"/>
        </w:rPr>
      </w:pPr>
      <w:r w:rsidRPr="00A95A7A">
        <w:rPr>
          <w:rFonts w:ascii="宋体" w:eastAsia="宋体" w:hAnsi="宋体" w:hint="eastAsia"/>
        </w:rPr>
        <w:t>应在站房其他空间或站前广场或地下通道等非凭票区域</w:t>
      </w:r>
      <w:r>
        <w:rPr>
          <w:rFonts w:ascii="宋体" w:eastAsia="宋体" w:hAnsi="宋体" w:hint="eastAsia"/>
        </w:rPr>
        <w:t>、</w:t>
      </w:r>
      <w:r w:rsidRPr="00A95A7A">
        <w:rPr>
          <w:rFonts w:ascii="宋体" w:eastAsia="宋体" w:hAnsi="宋体" w:hint="eastAsia"/>
        </w:rPr>
        <w:t>凭票区域</w:t>
      </w:r>
      <w:r w:rsidRPr="00F76027">
        <w:rPr>
          <w:rFonts w:ascii="宋体" w:eastAsia="宋体" w:hAnsi="宋体" w:hint="eastAsia"/>
        </w:rPr>
        <w:t>或站前广场</w:t>
      </w:r>
      <w:r w:rsidRPr="00A95A7A">
        <w:rPr>
          <w:rFonts w:ascii="宋体" w:eastAsia="宋体" w:hAnsi="宋体" w:hint="eastAsia"/>
        </w:rPr>
        <w:t>配置餐饮、购物等设施</w:t>
      </w:r>
      <w:r>
        <w:rPr>
          <w:rFonts w:ascii="宋体" w:eastAsia="宋体" w:hAnsi="宋体" w:hint="eastAsia"/>
        </w:rPr>
        <w:t>，</w:t>
      </w:r>
      <w:r w:rsidRPr="00A95A7A">
        <w:rPr>
          <w:rFonts w:ascii="宋体" w:eastAsia="宋体" w:hAnsi="宋体" w:hint="eastAsia"/>
        </w:rPr>
        <w:t>宜配置休闲、文化、娱乐等设施。</w:t>
      </w:r>
    </w:p>
    <w:p w:rsidR="001228D1" w:rsidRDefault="001228D1" w:rsidP="009F1C46">
      <w:pPr>
        <w:pStyle w:val="afe"/>
        <w:ind w:firstLineChars="0" w:firstLine="0"/>
        <w:sectPr w:rsidR="001228D1" w:rsidSect="000C44EF">
          <w:pgSz w:w="11906" w:h="16838" w:code="9"/>
          <w:pgMar w:top="1080" w:right="1440" w:bottom="1080" w:left="1440" w:header="1418" w:footer="1134" w:gutter="0"/>
          <w:cols w:space="425"/>
          <w:formProt w:val="0"/>
          <w:docGrid w:type="linesAndChars" w:linePitch="312"/>
        </w:sectPr>
      </w:pPr>
    </w:p>
    <w:p w:rsidR="001228D1" w:rsidRPr="00C97C2F" w:rsidRDefault="001228D1" w:rsidP="00A13984">
      <w:pPr>
        <w:pStyle w:val="afe"/>
        <w:ind w:leftChars="-67" w:left="31680" w:hangingChars="67" w:firstLine="31680"/>
        <w:jc w:val="center"/>
        <w:rPr>
          <w:rFonts w:ascii="黑体" w:eastAsia="黑体" w:hAnsi="黑体"/>
        </w:rPr>
      </w:pPr>
      <w:r>
        <w:rPr>
          <w:rFonts w:ascii="黑体" w:eastAsia="黑体" w:hAnsi="黑体"/>
        </w:rPr>
        <w:t xml:space="preserve">   </w:t>
      </w:r>
      <w:r w:rsidRPr="00C97C2F">
        <w:rPr>
          <w:rFonts w:ascii="黑体" w:eastAsia="黑体" w:hAnsi="黑体" w:hint="eastAsia"/>
        </w:rPr>
        <w:t>附</w:t>
      </w:r>
      <w:r w:rsidRPr="00C97C2F">
        <w:rPr>
          <w:rFonts w:ascii="黑体" w:eastAsia="黑体" w:hAnsi="黑体"/>
        </w:rPr>
        <w:t xml:space="preserve">  </w:t>
      </w:r>
      <w:r w:rsidRPr="00C97C2F">
        <w:rPr>
          <w:rFonts w:ascii="黑体" w:eastAsia="黑体" w:hAnsi="黑体" w:hint="eastAsia"/>
        </w:rPr>
        <w:t>录</w:t>
      </w:r>
      <w:r w:rsidRPr="00C97C2F">
        <w:rPr>
          <w:rFonts w:ascii="黑体" w:eastAsia="黑体" w:hAnsi="黑体"/>
        </w:rPr>
        <w:t xml:space="preserve"> </w:t>
      </w:r>
      <w:r>
        <w:rPr>
          <w:rFonts w:ascii="黑体" w:eastAsia="黑体" w:hAnsi="黑体"/>
        </w:rPr>
        <w:t>C</w:t>
      </w:r>
    </w:p>
    <w:p w:rsidR="001228D1" w:rsidRPr="00C97C2F" w:rsidRDefault="001228D1" w:rsidP="00A13984">
      <w:pPr>
        <w:pStyle w:val="afe"/>
        <w:ind w:firstLineChars="95" w:firstLine="31680"/>
        <w:jc w:val="center"/>
        <w:rPr>
          <w:rFonts w:ascii="黑体" w:eastAsia="黑体" w:hAnsi="黑体"/>
        </w:rPr>
      </w:pPr>
      <w:r w:rsidRPr="00C97C2F">
        <w:rPr>
          <w:rFonts w:ascii="黑体" w:eastAsia="黑体" w:hAnsi="黑体" w:hint="eastAsia"/>
        </w:rPr>
        <w:t>（</w:t>
      </w:r>
      <w:r>
        <w:rPr>
          <w:rFonts w:ascii="黑体" w:eastAsia="黑体" w:hAnsi="黑体" w:hint="eastAsia"/>
        </w:rPr>
        <w:t>规范</w:t>
      </w:r>
      <w:r w:rsidRPr="00C97C2F">
        <w:rPr>
          <w:rFonts w:ascii="黑体" w:eastAsia="黑体" w:hAnsi="黑体" w:hint="eastAsia"/>
        </w:rPr>
        <w:t>性附录）</w:t>
      </w:r>
    </w:p>
    <w:p w:rsidR="001228D1" w:rsidRDefault="001228D1" w:rsidP="00E54D99">
      <w:pPr>
        <w:pStyle w:val="afe"/>
        <w:ind w:firstLineChars="0" w:firstLine="0"/>
        <w:jc w:val="center"/>
        <w:rPr>
          <w:rFonts w:ascii="黑体" w:eastAsia="黑体" w:hAnsi="黑体"/>
        </w:rPr>
      </w:pPr>
      <w:r>
        <w:rPr>
          <w:rFonts w:ascii="黑体" w:eastAsia="黑体" w:hAnsi="黑体"/>
        </w:rPr>
        <w:t xml:space="preserve"> </w:t>
      </w:r>
      <w:r w:rsidRPr="00E54D99">
        <w:rPr>
          <w:rFonts w:ascii="黑体" w:eastAsia="黑体" w:hAnsi="黑体" w:hint="eastAsia"/>
        </w:rPr>
        <w:t>道路主导型客运枢纽</w:t>
      </w:r>
    </w:p>
    <w:p w:rsidR="001228D1" w:rsidRPr="00A95A7A" w:rsidRDefault="001228D1" w:rsidP="009A65B5">
      <w:pPr>
        <w:pStyle w:val="a4"/>
        <w:numPr>
          <w:ilvl w:val="0"/>
          <w:numId w:val="0"/>
        </w:numPr>
        <w:spacing w:before="156" w:after="156"/>
      </w:pPr>
      <w:bookmarkStart w:id="272" w:name="_Toc496014083"/>
      <w:bookmarkStart w:id="273" w:name="_Toc496529273"/>
      <w:bookmarkStart w:id="274" w:name="_Toc496603236"/>
      <w:bookmarkStart w:id="275" w:name="_Toc501353924"/>
      <w:r>
        <w:t xml:space="preserve">C.1  </w:t>
      </w:r>
      <w:r>
        <w:rPr>
          <w:rFonts w:hint="eastAsia"/>
        </w:rPr>
        <w:t>换乘方式</w:t>
      </w:r>
      <w:bookmarkEnd w:id="272"/>
      <w:bookmarkEnd w:id="273"/>
      <w:bookmarkEnd w:id="274"/>
      <w:bookmarkEnd w:id="275"/>
    </w:p>
    <w:p w:rsidR="001228D1" w:rsidRPr="00A95A7A" w:rsidRDefault="001228D1" w:rsidP="00A13984">
      <w:pPr>
        <w:pStyle w:val="afe"/>
        <w:ind w:firstLine="31680"/>
      </w:pPr>
      <w:r w:rsidRPr="00A95A7A">
        <w:rPr>
          <w:rFonts w:hint="eastAsia"/>
        </w:rPr>
        <w:t>应配置长途汽车、出租车、机场巴士、轨道交通和</w:t>
      </w:r>
      <w:r>
        <w:rPr>
          <w:rFonts w:hint="eastAsia"/>
        </w:rPr>
        <w:t>社会车辆</w:t>
      </w:r>
      <w:r w:rsidRPr="00A95A7A">
        <w:rPr>
          <w:rFonts w:hint="eastAsia"/>
        </w:rPr>
        <w:t>停车场，宜配置酒店穿梭巴士和城市公</w:t>
      </w:r>
      <w:r>
        <w:rPr>
          <w:rFonts w:hint="eastAsia"/>
        </w:rPr>
        <w:t>交</w:t>
      </w:r>
      <w:r w:rsidRPr="00A95A7A">
        <w:rPr>
          <w:rFonts w:hint="eastAsia"/>
        </w:rPr>
        <w:t>车。</w:t>
      </w:r>
    </w:p>
    <w:p w:rsidR="001228D1" w:rsidRDefault="001228D1" w:rsidP="009A65B5">
      <w:pPr>
        <w:pStyle w:val="a4"/>
        <w:numPr>
          <w:ilvl w:val="0"/>
          <w:numId w:val="0"/>
        </w:numPr>
        <w:spacing w:before="156" w:after="156"/>
      </w:pPr>
      <w:bookmarkStart w:id="276" w:name="_Toc496014084"/>
      <w:bookmarkStart w:id="277" w:name="_Toc496529274"/>
      <w:bookmarkStart w:id="278" w:name="_Toc496603237"/>
      <w:bookmarkStart w:id="279" w:name="_Toc501353925"/>
      <w:r>
        <w:t xml:space="preserve">C.2  </w:t>
      </w:r>
      <w:r w:rsidRPr="00A95A7A">
        <w:rPr>
          <w:rFonts w:hint="eastAsia"/>
        </w:rPr>
        <w:t>换乘设施</w:t>
      </w:r>
      <w:bookmarkEnd w:id="276"/>
      <w:bookmarkEnd w:id="277"/>
      <w:bookmarkEnd w:id="278"/>
      <w:bookmarkEnd w:id="279"/>
    </w:p>
    <w:p w:rsidR="001228D1" w:rsidRPr="002F6209" w:rsidRDefault="001228D1" w:rsidP="002F6209">
      <w:pPr>
        <w:pStyle w:val="a5"/>
        <w:numPr>
          <w:ilvl w:val="0"/>
          <w:numId w:val="0"/>
        </w:numPr>
        <w:spacing w:beforeLines="0" w:afterLines="0"/>
        <w:rPr>
          <w:rFonts w:ascii="宋体" w:eastAsia="宋体" w:hAnsi="宋体"/>
        </w:rPr>
      </w:pPr>
      <w:r>
        <w:t>C.</w:t>
      </w:r>
      <w:r w:rsidRPr="009F1C46">
        <w:t>2.1</w:t>
      </w:r>
      <w:r>
        <w:t xml:space="preserve">   </w:t>
      </w:r>
      <w:r w:rsidRPr="00A95A7A">
        <w:rPr>
          <w:rFonts w:ascii="宋体" w:eastAsia="宋体" w:hAnsi="宋体" w:hint="eastAsia"/>
        </w:rPr>
        <w:t>应结合出发厅配置</w:t>
      </w:r>
      <w:r>
        <w:rPr>
          <w:rFonts w:ascii="宋体" w:eastAsia="宋体" w:hAnsi="宋体" w:hint="eastAsia"/>
        </w:rPr>
        <w:t>集运换乘大厅</w:t>
      </w:r>
      <w:r w:rsidRPr="00A95A7A">
        <w:rPr>
          <w:rFonts w:ascii="宋体" w:eastAsia="宋体" w:hAnsi="宋体" w:hint="eastAsia"/>
        </w:rPr>
        <w:t>。</w:t>
      </w:r>
    </w:p>
    <w:p w:rsidR="001228D1" w:rsidRPr="009F1C46" w:rsidRDefault="001228D1" w:rsidP="002F6209">
      <w:pPr>
        <w:pStyle w:val="a5"/>
        <w:numPr>
          <w:ilvl w:val="0"/>
          <w:numId w:val="0"/>
        </w:numPr>
        <w:spacing w:beforeLines="0" w:afterLines="0"/>
        <w:rPr>
          <w:rFonts w:ascii="宋体" w:eastAsia="宋体" w:hAnsi="宋体"/>
        </w:rPr>
      </w:pPr>
      <w:r>
        <w:t xml:space="preserve">C.2.2   </w:t>
      </w:r>
      <w:r w:rsidRPr="00A95A7A">
        <w:rPr>
          <w:rFonts w:ascii="宋体" w:eastAsia="宋体" w:hAnsi="宋体" w:hint="eastAsia"/>
        </w:rPr>
        <w:t>应为各类接驳客运方式配置独立的的换乘大厅或共享的换乘广场。</w:t>
      </w:r>
    </w:p>
    <w:p w:rsidR="001228D1" w:rsidRPr="00A95A7A" w:rsidRDefault="001228D1" w:rsidP="009A65B5">
      <w:pPr>
        <w:pStyle w:val="a3"/>
        <w:numPr>
          <w:ilvl w:val="0"/>
          <w:numId w:val="0"/>
        </w:numPr>
        <w:spacing w:before="312" w:after="312"/>
      </w:pPr>
      <w:bookmarkStart w:id="280" w:name="_Toc496014085"/>
      <w:bookmarkStart w:id="281" w:name="_Toc496529275"/>
      <w:bookmarkStart w:id="282" w:name="_Toc496603238"/>
      <w:bookmarkStart w:id="283" w:name="_Toc501353926"/>
      <w:r>
        <w:t xml:space="preserve">C.3  </w:t>
      </w:r>
      <w:r w:rsidRPr="00A95A7A">
        <w:rPr>
          <w:rFonts w:hint="eastAsia"/>
        </w:rPr>
        <w:t>换乘服务设施</w:t>
      </w:r>
      <w:bookmarkEnd w:id="280"/>
      <w:bookmarkEnd w:id="281"/>
      <w:bookmarkEnd w:id="282"/>
      <w:bookmarkEnd w:id="283"/>
    </w:p>
    <w:p w:rsidR="001228D1" w:rsidRPr="00A95A7A" w:rsidRDefault="001228D1" w:rsidP="009A65B5">
      <w:pPr>
        <w:pStyle w:val="a4"/>
        <w:numPr>
          <w:ilvl w:val="0"/>
          <w:numId w:val="0"/>
        </w:numPr>
        <w:spacing w:before="156" w:after="156"/>
      </w:pPr>
      <w:bookmarkStart w:id="284" w:name="_Toc490137762"/>
      <w:bookmarkStart w:id="285" w:name="_Toc496014086"/>
      <w:bookmarkStart w:id="286" w:name="_Toc496529276"/>
      <w:bookmarkStart w:id="287" w:name="_Toc496603239"/>
      <w:bookmarkStart w:id="288" w:name="_Toc501353927"/>
      <w:r>
        <w:t xml:space="preserve">C.3.1  </w:t>
      </w:r>
      <w:r w:rsidRPr="00A95A7A">
        <w:rPr>
          <w:rFonts w:hint="eastAsia"/>
        </w:rPr>
        <w:t>集运换乘服务设施</w:t>
      </w:r>
      <w:bookmarkEnd w:id="284"/>
      <w:bookmarkEnd w:id="285"/>
      <w:bookmarkEnd w:id="286"/>
      <w:bookmarkEnd w:id="287"/>
      <w:r>
        <w:rPr>
          <w:rFonts w:hint="eastAsia"/>
        </w:rPr>
        <w:t>设备</w:t>
      </w:r>
      <w:bookmarkEnd w:id="288"/>
    </w:p>
    <w:p w:rsidR="001228D1" w:rsidRPr="00A95A7A" w:rsidRDefault="001228D1" w:rsidP="00C53B2D">
      <w:pPr>
        <w:pStyle w:val="a5"/>
        <w:numPr>
          <w:ilvl w:val="0"/>
          <w:numId w:val="0"/>
        </w:numPr>
        <w:spacing w:beforeLines="0" w:afterLines="0"/>
        <w:rPr>
          <w:rFonts w:ascii="宋体" w:eastAsia="宋体" w:hAnsi="宋体"/>
        </w:rPr>
      </w:pPr>
      <w:r>
        <w:t>C.</w:t>
      </w:r>
      <w:r w:rsidRPr="00C53B2D">
        <w:t>3.1.1</w:t>
      </w:r>
      <w:r>
        <w:t xml:space="preserve">   </w:t>
      </w:r>
      <w:r w:rsidRPr="00A95A7A">
        <w:rPr>
          <w:rFonts w:ascii="宋体" w:eastAsia="宋体" w:hAnsi="宋体" w:hint="eastAsia"/>
        </w:rPr>
        <w:t>应在出发厅入口配置行李安全检查</w:t>
      </w:r>
      <w:r>
        <w:rPr>
          <w:rFonts w:ascii="宋体" w:eastAsia="宋体" w:hAnsi="宋体" w:hint="eastAsia"/>
        </w:rPr>
        <w:t>设备以及特殊旅客服务</w:t>
      </w:r>
      <w:r w:rsidRPr="00A464D8">
        <w:rPr>
          <w:rFonts w:ascii="宋体" w:eastAsia="宋体" w:hAnsi="宋体" w:hint="eastAsia"/>
        </w:rPr>
        <w:t>召援电话标识</w:t>
      </w:r>
      <w:r w:rsidRPr="00A95A7A">
        <w:rPr>
          <w:rFonts w:ascii="宋体" w:eastAsia="宋体" w:hAnsi="宋体" w:hint="eastAsia"/>
        </w:rPr>
        <w:t>。</w:t>
      </w:r>
    </w:p>
    <w:p w:rsidR="001228D1" w:rsidRDefault="001228D1" w:rsidP="00C53B2D">
      <w:pPr>
        <w:pStyle w:val="a5"/>
        <w:numPr>
          <w:ilvl w:val="0"/>
          <w:numId w:val="0"/>
        </w:numPr>
        <w:spacing w:beforeLines="0" w:afterLines="0"/>
        <w:rPr>
          <w:rFonts w:ascii="宋体" w:eastAsia="宋体" w:hAnsi="宋体"/>
        </w:rPr>
      </w:pPr>
      <w:r>
        <w:t xml:space="preserve">C.3.1.2   </w:t>
      </w:r>
      <w:r w:rsidRPr="00A95A7A">
        <w:rPr>
          <w:rFonts w:ascii="宋体" w:eastAsia="宋体" w:hAnsi="宋体" w:hint="eastAsia"/>
        </w:rPr>
        <w:t>应在出发厅安检后的非凭票区域配置车次时刻表、车票动态信息告示牌、售票处、取票处、卫生间、银行</w:t>
      </w:r>
      <w:r w:rsidRPr="00A95A7A">
        <w:rPr>
          <w:rFonts w:ascii="宋体" w:eastAsia="宋体" w:hAnsi="宋体"/>
        </w:rPr>
        <w:t>ATM</w:t>
      </w:r>
      <w:r w:rsidRPr="00A95A7A">
        <w:rPr>
          <w:rFonts w:ascii="宋体" w:eastAsia="宋体" w:hAnsi="宋体" w:hint="eastAsia"/>
        </w:rPr>
        <w:t>机、行李寄存处等设施</w:t>
      </w:r>
      <w:r>
        <w:rPr>
          <w:rFonts w:ascii="宋体" w:eastAsia="宋体" w:hAnsi="宋体" w:hint="eastAsia"/>
        </w:rPr>
        <w:t>设备</w:t>
      </w:r>
      <w:r w:rsidRPr="00A95A7A">
        <w:rPr>
          <w:rFonts w:ascii="宋体" w:eastAsia="宋体" w:hAnsi="宋体" w:hint="eastAsia"/>
        </w:rPr>
        <w:t>。</w:t>
      </w:r>
    </w:p>
    <w:p w:rsidR="001228D1" w:rsidRPr="00A95A7A" w:rsidRDefault="001228D1" w:rsidP="00C53B2D">
      <w:pPr>
        <w:pStyle w:val="a5"/>
        <w:numPr>
          <w:ilvl w:val="0"/>
          <w:numId w:val="0"/>
        </w:numPr>
        <w:spacing w:beforeLines="0" w:afterLines="0"/>
        <w:rPr>
          <w:rFonts w:ascii="宋体" w:eastAsia="宋体" w:hAnsi="宋体"/>
        </w:rPr>
      </w:pPr>
      <w:r>
        <w:t xml:space="preserve">C.3.1.3  </w:t>
      </w:r>
      <w:r>
        <w:rPr>
          <w:rFonts w:ascii="宋体" w:eastAsia="宋体" w:hAnsi="宋体" w:hint="eastAsia"/>
        </w:rPr>
        <w:t>若在站房其他空间以及附近建筑物中设置</w:t>
      </w:r>
      <w:r w:rsidRPr="00A95A7A">
        <w:rPr>
          <w:rFonts w:ascii="宋体" w:eastAsia="宋体" w:hAnsi="宋体" w:hint="eastAsia"/>
        </w:rPr>
        <w:t>行李寄存处</w:t>
      </w:r>
      <w:r>
        <w:rPr>
          <w:rFonts w:ascii="宋体" w:eastAsia="宋体" w:hAnsi="宋体" w:hint="eastAsia"/>
        </w:rPr>
        <w:t>，则应配置行李安全检查设备。</w:t>
      </w:r>
    </w:p>
    <w:p w:rsidR="001228D1" w:rsidRPr="00A95A7A" w:rsidRDefault="001228D1" w:rsidP="009A65B5">
      <w:pPr>
        <w:pStyle w:val="a4"/>
        <w:numPr>
          <w:ilvl w:val="0"/>
          <w:numId w:val="0"/>
        </w:numPr>
        <w:spacing w:before="156" w:after="156"/>
      </w:pPr>
      <w:bookmarkStart w:id="289" w:name="_Toc490137763"/>
      <w:bookmarkStart w:id="290" w:name="_Toc496014087"/>
      <w:bookmarkStart w:id="291" w:name="_Toc496529277"/>
      <w:bookmarkStart w:id="292" w:name="_Toc496603240"/>
      <w:bookmarkStart w:id="293" w:name="_Toc501353928"/>
      <w:r>
        <w:t>C.3.2</w:t>
      </w:r>
      <w:r w:rsidRPr="00A95A7A">
        <w:rPr>
          <w:rFonts w:hint="eastAsia"/>
        </w:rPr>
        <w:t>疏运换乘服务设施</w:t>
      </w:r>
      <w:bookmarkEnd w:id="289"/>
      <w:bookmarkEnd w:id="290"/>
      <w:bookmarkEnd w:id="291"/>
      <w:bookmarkEnd w:id="292"/>
      <w:r>
        <w:rPr>
          <w:rFonts w:hint="eastAsia"/>
        </w:rPr>
        <w:t>设备</w:t>
      </w:r>
      <w:bookmarkEnd w:id="293"/>
    </w:p>
    <w:p w:rsidR="001228D1" w:rsidRPr="00F772D4" w:rsidRDefault="001228D1" w:rsidP="00C53B2D">
      <w:pPr>
        <w:pStyle w:val="a5"/>
        <w:numPr>
          <w:ilvl w:val="0"/>
          <w:numId w:val="0"/>
        </w:numPr>
        <w:spacing w:beforeLines="0" w:afterLines="0"/>
        <w:rPr>
          <w:rFonts w:ascii="宋体" w:eastAsia="宋体" w:hAnsi="宋体"/>
        </w:rPr>
      </w:pPr>
      <w:r>
        <w:t>C.</w:t>
      </w:r>
      <w:r w:rsidRPr="00C53B2D">
        <w:t>3.</w:t>
      </w:r>
      <w:r>
        <w:t>2</w:t>
      </w:r>
      <w:r w:rsidRPr="00C53B2D">
        <w:t>.1</w:t>
      </w:r>
      <w:r>
        <w:t xml:space="preserve">  </w:t>
      </w:r>
      <w:r w:rsidRPr="00A95A7A">
        <w:rPr>
          <w:rFonts w:ascii="宋体" w:eastAsia="宋体" w:hAnsi="宋体" w:hint="eastAsia"/>
        </w:rPr>
        <w:t>应在出站口外配置综合问询处、卫生间、接驳换乘</w:t>
      </w:r>
      <w:r>
        <w:rPr>
          <w:rFonts w:ascii="宋体" w:eastAsia="宋体" w:hAnsi="宋体" w:hint="eastAsia"/>
        </w:rPr>
        <w:t>客运方式站场</w:t>
      </w:r>
      <w:r w:rsidRPr="00A95A7A">
        <w:rPr>
          <w:rFonts w:ascii="宋体" w:eastAsia="宋体" w:hAnsi="宋体" w:hint="eastAsia"/>
        </w:rPr>
        <w:t>布局</w:t>
      </w:r>
      <w:r>
        <w:rPr>
          <w:rFonts w:ascii="宋体" w:eastAsia="宋体" w:hAnsi="宋体" w:hint="eastAsia"/>
        </w:rPr>
        <w:t>图</w:t>
      </w:r>
      <w:r w:rsidRPr="00A95A7A">
        <w:rPr>
          <w:rFonts w:ascii="宋体" w:eastAsia="宋体" w:hAnsi="宋体" w:hint="eastAsia"/>
        </w:rPr>
        <w:t>与旅客当前位置</w:t>
      </w:r>
      <w:r>
        <w:rPr>
          <w:rFonts w:ascii="宋体" w:eastAsia="宋体" w:hAnsi="宋体" w:hint="eastAsia"/>
        </w:rPr>
        <w:t>标识</w:t>
      </w:r>
      <w:r w:rsidRPr="00A95A7A">
        <w:rPr>
          <w:rFonts w:ascii="宋体" w:eastAsia="宋体" w:hAnsi="宋体" w:hint="eastAsia"/>
        </w:rPr>
        <w:t>、</w:t>
      </w:r>
      <w:r>
        <w:rPr>
          <w:rFonts w:ascii="宋体" w:eastAsia="宋体" w:hAnsi="宋体" w:hint="eastAsia"/>
        </w:rPr>
        <w:t>接驳客运方式</w:t>
      </w:r>
      <w:r w:rsidRPr="00A95A7A">
        <w:rPr>
          <w:rFonts w:ascii="宋体" w:eastAsia="宋体" w:hAnsi="宋体" w:hint="eastAsia"/>
        </w:rPr>
        <w:t>运营时间与发车频率或时刻表告示牌、</w:t>
      </w:r>
      <w:r>
        <w:rPr>
          <w:rFonts w:ascii="宋体" w:eastAsia="宋体" w:hAnsi="宋体" w:hint="eastAsia"/>
        </w:rPr>
        <w:t>接驳客运方式</w:t>
      </w:r>
      <w:r w:rsidRPr="00A95A7A">
        <w:rPr>
          <w:rFonts w:ascii="宋体" w:eastAsia="宋体" w:hAnsi="宋体" w:hint="eastAsia"/>
        </w:rPr>
        <w:t>各线路名称与沿途主要站点告示牌、出租车价格及到达市内主要场所的距离与估计费用告示牌</w:t>
      </w:r>
      <w:r w:rsidRPr="00F76027">
        <w:rPr>
          <w:rFonts w:ascii="宋体" w:eastAsia="宋体" w:hAnsi="宋体" w:hint="eastAsia"/>
        </w:rPr>
        <w:t>以及</w:t>
      </w:r>
      <w:r>
        <w:rPr>
          <w:rFonts w:ascii="宋体" w:eastAsia="宋体" w:hAnsi="宋体" w:hint="eastAsia"/>
        </w:rPr>
        <w:t>特殊旅客服务</w:t>
      </w:r>
      <w:r w:rsidRPr="00F76027">
        <w:rPr>
          <w:rFonts w:ascii="宋体" w:eastAsia="宋体" w:hAnsi="宋体" w:hint="eastAsia"/>
        </w:rPr>
        <w:t>召援电话标识</w:t>
      </w:r>
      <w:r w:rsidRPr="00A95A7A">
        <w:rPr>
          <w:rFonts w:ascii="宋体" w:eastAsia="宋体" w:hAnsi="宋体" w:hint="eastAsia"/>
        </w:rPr>
        <w:t>等设施</w:t>
      </w:r>
      <w:r>
        <w:rPr>
          <w:rFonts w:ascii="宋体" w:eastAsia="宋体" w:hAnsi="宋体" w:hint="eastAsia"/>
        </w:rPr>
        <w:t>设备</w:t>
      </w:r>
      <w:r w:rsidRPr="00A95A7A">
        <w:rPr>
          <w:rFonts w:ascii="宋体" w:eastAsia="宋体" w:hAnsi="宋体" w:hint="eastAsia"/>
        </w:rPr>
        <w:t>。</w:t>
      </w:r>
    </w:p>
    <w:p w:rsidR="001228D1" w:rsidRPr="00F772D4" w:rsidRDefault="001228D1" w:rsidP="00C53B2D">
      <w:pPr>
        <w:pStyle w:val="a5"/>
        <w:numPr>
          <w:ilvl w:val="0"/>
          <w:numId w:val="0"/>
        </w:numPr>
        <w:spacing w:beforeLines="0" w:afterLines="0"/>
        <w:rPr>
          <w:rFonts w:ascii="宋体" w:eastAsia="宋体" w:hAnsi="宋体"/>
        </w:rPr>
      </w:pPr>
      <w:r>
        <w:t>C.</w:t>
      </w:r>
      <w:r w:rsidRPr="00C53B2D">
        <w:t>3.</w:t>
      </w:r>
      <w:r>
        <w:t xml:space="preserve">2.2  </w:t>
      </w:r>
      <w:r w:rsidRPr="00A95A7A">
        <w:rPr>
          <w:rFonts w:ascii="宋体" w:eastAsia="宋体" w:hAnsi="宋体" w:hint="eastAsia"/>
        </w:rPr>
        <w:t>宜在出站口外配置本市铁路客运站班次时刻表、其他道路客运站班次时刻表。</w:t>
      </w:r>
    </w:p>
    <w:p w:rsidR="001228D1" w:rsidRPr="00A95A7A" w:rsidRDefault="001228D1" w:rsidP="009A65B5">
      <w:pPr>
        <w:pStyle w:val="a4"/>
        <w:numPr>
          <w:ilvl w:val="0"/>
          <w:numId w:val="0"/>
        </w:numPr>
        <w:spacing w:before="156" w:after="156"/>
      </w:pPr>
      <w:bookmarkStart w:id="294" w:name="_Toc490137764"/>
      <w:bookmarkStart w:id="295" w:name="_Toc496014088"/>
      <w:bookmarkStart w:id="296" w:name="_Toc496529278"/>
      <w:bookmarkStart w:id="297" w:name="_Toc496603241"/>
      <w:bookmarkStart w:id="298" w:name="_Toc501353929"/>
      <w:r>
        <w:t xml:space="preserve">C.3.3  </w:t>
      </w:r>
      <w:r w:rsidRPr="00A95A7A">
        <w:rPr>
          <w:rFonts w:hint="eastAsia"/>
        </w:rPr>
        <w:t>换乘通道服务设施</w:t>
      </w:r>
      <w:bookmarkEnd w:id="294"/>
      <w:bookmarkEnd w:id="295"/>
      <w:bookmarkEnd w:id="296"/>
      <w:bookmarkEnd w:id="297"/>
      <w:r>
        <w:rPr>
          <w:rFonts w:hint="eastAsia"/>
        </w:rPr>
        <w:t>设备</w:t>
      </w:r>
      <w:bookmarkEnd w:id="298"/>
    </w:p>
    <w:p w:rsidR="001228D1" w:rsidRPr="00F772D4" w:rsidRDefault="001228D1" w:rsidP="00C53B2D">
      <w:pPr>
        <w:pStyle w:val="a5"/>
        <w:numPr>
          <w:ilvl w:val="0"/>
          <w:numId w:val="0"/>
        </w:numPr>
        <w:spacing w:beforeLines="0" w:afterLines="0"/>
        <w:rPr>
          <w:rFonts w:ascii="宋体" w:eastAsia="宋体" w:hAnsi="宋体"/>
        </w:rPr>
      </w:pPr>
      <w:r>
        <w:t>C.</w:t>
      </w:r>
      <w:r w:rsidRPr="00C53B2D">
        <w:t>3.</w:t>
      </w:r>
      <w:r>
        <w:t xml:space="preserve">3.1  </w:t>
      </w:r>
      <w:r w:rsidRPr="00A95A7A">
        <w:rPr>
          <w:rFonts w:ascii="宋体" w:eastAsia="宋体" w:hAnsi="宋体" w:hint="eastAsia"/>
        </w:rPr>
        <w:t>应在封闭式换乘通道内配置卫生间、接驳换乘</w:t>
      </w:r>
      <w:r>
        <w:rPr>
          <w:rFonts w:ascii="宋体" w:eastAsia="宋体" w:hAnsi="宋体" w:hint="eastAsia"/>
        </w:rPr>
        <w:t>引导标识</w:t>
      </w:r>
      <w:r w:rsidRPr="00A95A7A">
        <w:rPr>
          <w:rFonts w:ascii="宋体" w:eastAsia="宋体" w:hAnsi="宋体" w:hint="eastAsia"/>
        </w:rPr>
        <w:t>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F772D4" w:rsidRDefault="001228D1" w:rsidP="00C53B2D">
      <w:pPr>
        <w:pStyle w:val="a5"/>
        <w:numPr>
          <w:ilvl w:val="0"/>
          <w:numId w:val="0"/>
        </w:numPr>
        <w:spacing w:beforeLines="0" w:afterLines="0"/>
        <w:rPr>
          <w:rFonts w:ascii="宋体" w:eastAsia="宋体" w:hAnsi="宋体"/>
        </w:rPr>
      </w:pPr>
      <w:r>
        <w:t>C.</w:t>
      </w:r>
      <w:r w:rsidRPr="00C53B2D">
        <w:t>3.</w:t>
      </w:r>
      <w:r>
        <w:t>3.2</w:t>
      </w:r>
      <w:r>
        <w:rPr>
          <w:rFonts w:ascii="宋体" w:eastAsia="宋体" w:hAnsi="宋体"/>
        </w:rPr>
        <w:t xml:space="preserve">  </w:t>
      </w:r>
      <w:r w:rsidRPr="00A95A7A">
        <w:rPr>
          <w:rFonts w:ascii="宋体" w:eastAsia="宋体" w:hAnsi="宋体" w:hint="eastAsia"/>
        </w:rPr>
        <w:t>应在开放式换乘通道沿线配置接驳换乘</w:t>
      </w:r>
      <w:r>
        <w:rPr>
          <w:rFonts w:ascii="宋体" w:eastAsia="宋体" w:hAnsi="宋体" w:hint="eastAsia"/>
        </w:rPr>
        <w:t>引</w:t>
      </w:r>
      <w:r w:rsidRPr="00A95A7A">
        <w:rPr>
          <w:rFonts w:ascii="宋体" w:eastAsia="宋体" w:hAnsi="宋体" w:hint="eastAsia"/>
        </w:rPr>
        <w:t>导</w:t>
      </w:r>
      <w:r>
        <w:rPr>
          <w:rFonts w:ascii="宋体" w:eastAsia="宋体" w:hAnsi="宋体" w:hint="eastAsia"/>
        </w:rPr>
        <w:t>标识</w:t>
      </w:r>
      <w:r w:rsidRPr="00A95A7A">
        <w:rPr>
          <w:rFonts w:ascii="宋体" w:eastAsia="宋体" w:hAnsi="宋体" w:hint="eastAsia"/>
        </w:rPr>
        <w:t>和</w:t>
      </w:r>
      <w:r>
        <w:rPr>
          <w:rFonts w:ascii="宋体" w:eastAsia="宋体" w:hAnsi="宋体" w:hint="eastAsia"/>
        </w:rPr>
        <w:t>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rPr>
          <w:rFonts w:hAnsi="宋体"/>
        </w:rPr>
      </w:pPr>
      <w:bookmarkStart w:id="299" w:name="_Toc490137765"/>
      <w:bookmarkStart w:id="300" w:name="_Toc496014089"/>
      <w:bookmarkStart w:id="301" w:name="_Toc496529279"/>
      <w:bookmarkStart w:id="302" w:name="_Toc496603242"/>
      <w:bookmarkStart w:id="303" w:name="_Toc501353930"/>
      <w:r>
        <w:t xml:space="preserve">C.3.4  </w:t>
      </w:r>
      <w:r w:rsidRPr="00A95A7A">
        <w:rPr>
          <w:rFonts w:hint="eastAsia"/>
        </w:rPr>
        <w:t>接驳</w:t>
      </w:r>
      <w:r>
        <w:rPr>
          <w:rFonts w:hint="eastAsia"/>
        </w:rPr>
        <w:t>客运</w:t>
      </w:r>
      <w:r w:rsidRPr="00A95A7A">
        <w:rPr>
          <w:rFonts w:hint="eastAsia"/>
        </w:rPr>
        <w:t>站场换乘服务</w:t>
      </w:r>
      <w:bookmarkEnd w:id="299"/>
      <w:bookmarkEnd w:id="300"/>
      <w:bookmarkEnd w:id="301"/>
      <w:bookmarkEnd w:id="302"/>
      <w:r>
        <w:rPr>
          <w:rFonts w:hint="eastAsia"/>
        </w:rPr>
        <w:t>设备</w:t>
      </w:r>
      <w:bookmarkEnd w:id="303"/>
    </w:p>
    <w:p w:rsidR="001228D1" w:rsidRPr="00A95A7A" w:rsidRDefault="001228D1" w:rsidP="00A13984">
      <w:pPr>
        <w:pStyle w:val="a5"/>
        <w:numPr>
          <w:ilvl w:val="0"/>
          <w:numId w:val="0"/>
        </w:numPr>
        <w:spacing w:before="156" w:after="156"/>
        <w:ind w:leftChars="-1" w:left="31680" w:firstLineChars="200" w:firstLine="31680"/>
      </w:pPr>
      <w:r w:rsidRPr="00A95A7A">
        <w:rPr>
          <w:rFonts w:ascii="宋体" w:eastAsia="宋体" w:hAnsi="宋体" w:hint="eastAsia"/>
        </w:rPr>
        <w:t>非出发厅门前落客的</w:t>
      </w:r>
      <w:r>
        <w:rPr>
          <w:rFonts w:ascii="宋体" w:eastAsia="宋体" w:hAnsi="宋体" w:hint="eastAsia"/>
        </w:rPr>
        <w:t>接驳客运方式</w:t>
      </w:r>
      <w:r w:rsidRPr="00A95A7A">
        <w:rPr>
          <w:rFonts w:ascii="宋体" w:eastAsia="宋体" w:hAnsi="宋体" w:hint="eastAsia"/>
        </w:rPr>
        <w:t>，应在其落客站点附近配置</w:t>
      </w:r>
      <w:r>
        <w:rPr>
          <w:rFonts w:ascii="宋体" w:eastAsia="宋体" w:hAnsi="宋体" w:hint="eastAsia"/>
        </w:rPr>
        <w:t>主导客运方式出发厅引导标识和特殊旅客服务</w:t>
      </w:r>
      <w:r w:rsidRPr="00A95A7A">
        <w:rPr>
          <w:rFonts w:ascii="宋体" w:eastAsia="宋体" w:hAnsi="宋体" w:hint="eastAsia"/>
        </w:rPr>
        <w:t>召援电话</w:t>
      </w:r>
      <w:r>
        <w:rPr>
          <w:rFonts w:ascii="宋体" w:eastAsia="宋体" w:hAnsi="宋体" w:hint="eastAsia"/>
        </w:rPr>
        <w:t>标识</w:t>
      </w:r>
      <w:r w:rsidRPr="00A95A7A">
        <w:rPr>
          <w:rFonts w:ascii="宋体" w:eastAsia="宋体" w:hAnsi="宋体" w:hint="eastAsia"/>
        </w:rPr>
        <w:t>。</w:t>
      </w:r>
    </w:p>
    <w:p w:rsidR="001228D1" w:rsidRPr="00A95A7A" w:rsidRDefault="001228D1" w:rsidP="009A65B5">
      <w:pPr>
        <w:pStyle w:val="a4"/>
        <w:numPr>
          <w:ilvl w:val="0"/>
          <w:numId w:val="0"/>
        </w:numPr>
        <w:spacing w:before="156" w:after="156"/>
      </w:pPr>
      <w:bookmarkStart w:id="304" w:name="_Toc490137766"/>
      <w:bookmarkStart w:id="305" w:name="_Toc496014090"/>
      <w:bookmarkStart w:id="306" w:name="_Toc496529280"/>
      <w:bookmarkStart w:id="307" w:name="_Toc496603243"/>
      <w:bookmarkStart w:id="308" w:name="_Toc501353931"/>
      <w:r>
        <w:t xml:space="preserve">C.3.5  </w:t>
      </w:r>
      <w:r w:rsidRPr="00A95A7A">
        <w:rPr>
          <w:rFonts w:hint="eastAsia"/>
        </w:rPr>
        <w:t>换乘辅助服务设施</w:t>
      </w:r>
      <w:bookmarkEnd w:id="304"/>
      <w:bookmarkEnd w:id="305"/>
      <w:bookmarkEnd w:id="306"/>
      <w:bookmarkEnd w:id="307"/>
      <w:bookmarkEnd w:id="308"/>
    </w:p>
    <w:p w:rsidR="001228D1" w:rsidRDefault="001228D1" w:rsidP="00A13984">
      <w:pPr>
        <w:pStyle w:val="ListParagraph"/>
        <w:spacing w:before="156"/>
        <w:ind w:firstLine="31680"/>
      </w:pPr>
      <w:r w:rsidRPr="00A95A7A">
        <w:rPr>
          <w:rFonts w:hint="eastAsia"/>
        </w:rPr>
        <w:t>应</w:t>
      </w:r>
      <w:r>
        <w:rPr>
          <w:rFonts w:hint="eastAsia"/>
        </w:rPr>
        <w:t>在</w:t>
      </w:r>
      <w:r w:rsidRPr="00A95A7A">
        <w:rPr>
          <w:rFonts w:hint="eastAsia"/>
        </w:rPr>
        <w:t>出发厅安检后的非凭票区域</w:t>
      </w:r>
      <w:r>
        <w:rPr>
          <w:rFonts w:hint="eastAsia"/>
        </w:rPr>
        <w:t>、</w:t>
      </w:r>
      <w:r w:rsidRPr="00A95A7A">
        <w:rPr>
          <w:rFonts w:hint="eastAsia"/>
        </w:rPr>
        <w:t>凭票区域或站前广场配置餐饮、购物设施。</w:t>
      </w:r>
    </w:p>
    <w:p w:rsidR="001228D1" w:rsidRPr="002F6209" w:rsidRDefault="001228D1" w:rsidP="00D92E65">
      <w:pPr>
        <w:pStyle w:val="ListParagraph"/>
        <w:spacing w:before="156"/>
        <w:ind w:firstLine="31680"/>
      </w:pPr>
      <w:r>
        <w:rPr>
          <w:noProof/>
        </w:rPr>
        <w:pict>
          <v:line id="_x0000_s1031" style="position:absolute;left:0;text-align:left;z-index:251660288" from="152.25pt,45.15pt" to="288.75pt,45.15pt" strokeweight="1.25pt"/>
        </w:pict>
      </w:r>
    </w:p>
    <w:sectPr w:rsidR="001228D1" w:rsidRPr="002F6209" w:rsidSect="000C44EF">
      <w:pgSz w:w="11906" w:h="16838" w:code="9"/>
      <w:pgMar w:top="1080" w:right="1440" w:bottom="1080" w:left="1440" w:header="1418" w:footer="1134" w:gutter="0"/>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D1" w:rsidRDefault="001228D1" w:rsidP="00D92E65">
      <w:pPr>
        <w:ind w:firstLine="31680"/>
      </w:pPr>
      <w:r>
        <w:separator/>
      </w:r>
    </w:p>
  </w:endnote>
  <w:endnote w:type="continuationSeparator" w:id="0">
    <w:p w:rsidR="001228D1" w:rsidRDefault="001228D1" w:rsidP="00D92E65">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昒? 瀡?"/>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Footer"/>
      <w:ind w:right="3168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Footer"/>
      <w:ind w:right="31680"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Footer"/>
      <w:ind w:right="31680"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B52A3C">
    <w:pPr>
      <w:pStyle w:val="aff"/>
    </w:pPr>
    <w:r>
      <w:fldChar w:fldCharType="begin"/>
    </w:r>
    <w:r>
      <w:instrText xml:space="preserve"> PAGE  \* MERGEFORMAT </w:instrText>
    </w:r>
    <w:r>
      <w:fldChar w:fldCharType="separate"/>
    </w:r>
    <w:r>
      <w:rPr>
        <w:noProof/>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D1" w:rsidRDefault="001228D1" w:rsidP="00D92E65">
      <w:pPr>
        <w:ind w:firstLine="31680"/>
      </w:pPr>
      <w:r>
        <w:separator/>
      </w:r>
    </w:p>
  </w:footnote>
  <w:footnote w:type="continuationSeparator" w:id="0">
    <w:p w:rsidR="001228D1" w:rsidRDefault="001228D1" w:rsidP="00D92E65">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Heade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D92E65">
    <w:pPr>
      <w:pStyle w:val="Header"/>
      <w:ind w:firstLine="316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1" w:rsidRDefault="001228D1" w:rsidP="00F34B99">
    <w:pPr>
      <w:pStyle w:val="aff0"/>
    </w:pPr>
    <w:r>
      <w:t>DB3302/ XXXXX</w:t>
    </w:r>
    <w:r>
      <w:t>—</w:t>
    </w:r>
    <w: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7CAE930C"/>
    <w:lvl w:ilvl="0">
      <w:start w:val="1"/>
      <w:numFmt w:val="none"/>
      <w:pStyle w:val="a0"/>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3">
    <w:nsid w:val="0D983844"/>
    <w:multiLevelType w:val="multilevel"/>
    <w:tmpl w:val="E54AD500"/>
    <w:lvl w:ilvl="0">
      <w:start w:val="1"/>
      <w:numFmt w:val="decimal"/>
      <w:pStyle w:val="a1"/>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nsid w:val="1DBF583A"/>
    <w:multiLevelType w:val="multilevel"/>
    <w:tmpl w:val="F8D0F384"/>
    <w:lvl w:ilvl="0">
      <w:start w:val="1"/>
      <w:numFmt w:val="decimal"/>
      <w:lvlRestart w:val="0"/>
      <w:pStyle w:val="a2"/>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6">
    <w:nsid w:val="1FC91163"/>
    <w:multiLevelType w:val="multilevel"/>
    <w:tmpl w:val="855EE140"/>
    <w:lvl w:ilvl="0">
      <w:start w:val="1"/>
      <w:numFmt w:val="decimal"/>
      <w:pStyle w:val="a3"/>
      <w:suff w:val="nothing"/>
      <w:lvlText w:val="%1　"/>
      <w:lvlJc w:val="left"/>
      <w:rPr>
        <w:rFonts w:ascii="黑体" w:eastAsia="黑体" w:hAnsi="Times New Roman" w:cs="Times New Roman" w:hint="eastAsia"/>
        <w:b w:val="0"/>
        <w:i w:val="0"/>
        <w:sz w:val="21"/>
        <w:szCs w:val="21"/>
      </w:rPr>
    </w:lvl>
    <w:lvl w:ilvl="1">
      <w:start w:val="1"/>
      <w:numFmt w:val="decimal"/>
      <w:pStyle w:val="a4"/>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418"/>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nsid w:val="22827D5B"/>
    <w:multiLevelType w:val="multilevel"/>
    <w:tmpl w:val="BA6681E2"/>
    <w:lvl w:ilvl="0">
      <w:start w:val="1"/>
      <w:numFmt w:val="none"/>
      <w:pStyle w:val="a8"/>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8">
    <w:nsid w:val="2A8F7113"/>
    <w:multiLevelType w:val="multilevel"/>
    <w:tmpl w:val="76786F08"/>
    <w:lvl w:ilvl="0">
      <w:start w:val="1"/>
      <w:numFmt w:val="upperLetter"/>
      <w:pStyle w:val="a9"/>
      <w:suff w:val="space"/>
      <w:lvlText w:val="%1"/>
      <w:lvlJc w:val="left"/>
      <w:pPr>
        <w:ind w:left="623" w:hanging="425"/>
      </w:pPr>
      <w:rPr>
        <w:rFonts w:cs="Times New Roman" w:hint="eastAsia"/>
      </w:rPr>
    </w:lvl>
    <w:lvl w:ilvl="1">
      <w:start w:val="1"/>
      <w:numFmt w:val="decimal"/>
      <w:pStyle w:val="aa"/>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9">
    <w:nsid w:val="2C5917C3"/>
    <w:multiLevelType w:val="multilevel"/>
    <w:tmpl w:val="C9A69A3E"/>
    <w:lvl w:ilvl="0">
      <w:start w:val="1"/>
      <w:numFmt w:val="none"/>
      <w:pStyle w:val="ab"/>
      <w:suff w:val="nothing"/>
      <w:lvlText w:val="%1——"/>
      <w:lvlJc w:val="left"/>
      <w:pPr>
        <w:ind w:left="833" w:hanging="408"/>
      </w:pPr>
      <w:rPr>
        <w:rFonts w:cs="Times New Roman"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0">
    <w:nsid w:val="3D733618"/>
    <w:multiLevelType w:val="multilevel"/>
    <w:tmpl w:val="193A04F0"/>
    <w:lvl w:ilvl="0">
      <w:start w:val="1"/>
      <w:numFmt w:val="decimal"/>
      <w:pStyle w:val="FootnoteText"/>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1">
    <w:nsid w:val="44C50F90"/>
    <w:multiLevelType w:val="multilevel"/>
    <w:tmpl w:val="ED0C9B78"/>
    <w:lvl w:ilvl="0">
      <w:start w:val="1"/>
      <w:numFmt w:val="lowerLetter"/>
      <w:pStyle w:val="ae"/>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f"/>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2">
    <w:nsid w:val="4B733A5F"/>
    <w:multiLevelType w:val="multilevel"/>
    <w:tmpl w:val="36B40DB4"/>
    <w:lvl w:ilvl="0">
      <w:start w:val="1"/>
      <w:numFmt w:val="decimal"/>
      <w:lvlRestart w:val="0"/>
      <w:pStyle w:val="af0"/>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3">
    <w:nsid w:val="5E8C6774"/>
    <w:multiLevelType w:val="multilevel"/>
    <w:tmpl w:val="A14EA7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002"/>
        </w:tabs>
        <w:ind w:left="1002" w:hanging="576"/>
      </w:pPr>
      <w:rPr>
        <w:rFonts w:cs="Times New Roman"/>
      </w:rPr>
    </w:lvl>
    <w:lvl w:ilvl="2">
      <w:start w:val="1"/>
      <w:numFmt w:val="decimal"/>
      <w:pStyle w:val="Heading3"/>
      <w:lvlText w:val="%1.%2.%3"/>
      <w:lvlJc w:val="left"/>
      <w:pPr>
        <w:tabs>
          <w:tab w:val="num" w:pos="2280"/>
        </w:tabs>
        <w:ind w:left="2280" w:hanging="720"/>
      </w:pPr>
      <w:rPr>
        <w:rFonts w:cs="Times New Roman"/>
      </w:rPr>
    </w:lvl>
    <w:lvl w:ilvl="3">
      <w:start w:val="1"/>
      <w:numFmt w:val="decimal"/>
      <w:pStyle w:val="Heading4"/>
      <w:lvlText w:val="%1.%2.%3.%4"/>
      <w:lvlJc w:val="left"/>
      <w:pPr>
        <w:tabs>
          <w:tab w:val="num" w:pos="4550"/>
        </w:tabs>
        <w:ind w:left="4550"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4">
    <w:nsid w:val="60B55DC2"/>
    <w:multiLevelType w:val="multilevel"/>
    <w:tmpl w:val="9DCC486E"/>
    <w:lvl w:ilvl="0">
      <w:start w:val="1"/>
      <w:numFmt w:val="upperLetter"/>
      <w:pStyle w:val="af1"/>
      <w:lvlText w:val="%1"/>
      <w:lvlJc w:val="left"/>
      <w:pPr>
        <w:tabs>
          <w:tab w:val="num" w:pos="0"/>
        </w:tabs>
        <w:ind w:hanging="425"/>
      </w:pPr>
      <w:rPr>
        <w:rFonts w:cs="Times New Roman" w:hint="eastAsia"/>
      </w:rPr>
    </w:lvl>
    <w:lvl w:ilvl="1">
      <w:start w:val="1"/>
      <w:numFmt w:val="decimal"/>
      <w:pStyle w:val="af2"/>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5">
    <w:nsid w:val="646260FA"/>
    <w:multiLevelType w:val="multilevel"/>
    <w:tmpl w:val="C9A8C35E"/>
    <w:lvl w:ilvl="0">
      <w:start w:val="1"/>
      <w:numFmt w:val="decimal"/>
      <w:pStyle w:val="af3"/>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nsid w:val="657D3FBC"/>
    <w:multiLevelType w:val="multilevel"/>
    <w:tmpl w:val="95FA0F16"/>
    <w:lvl w:ilvl="0">
      <w:start w:val="1"/>
      <w:numFmt w:val="upperLetter"/>
      <w:pStyle w:val="af4"/>
      <w:suff w:val="nothing"/>
      <w:lvlText w:val="附　录　%1"/>
      <w:lvlJc w:val="left"/>
      <w:rPr>
        <w:rFonts w:ascii="黑体" w:eastAsia="黑体" w:hAnsi="Times New Roman" w:cs="Times New Roman" w:hint="eastAsia"/>
        <w:b w:val="0"/>
        <w:i w:val="0"/>
        <w:spacing w:val="0"/>
        <w:w w:val="100"/>
        <w:sz w:val="21"/>
      </w:rPr>
    </w:lvl>
    <w:lvl w:ilvl="1">
      <w:start w:val="1"/>
      <w:numFmt w:val="decimal"/>
      <w:pStyle w:val="af5"/>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6"/>
      <w:suff w:val="nothing"/>
      <w:lvlText w:val="%1.%2.%3　"/>
      <w:lvlJc w:val="left"/>
      <w:rPr>
        <w:rFonts w:ascii="黑体" w:eastAsia="黑体" w:hAnsi="Times New Roman" w:cs="Times New Roman" w:hint="eastAsia"/>
        <w:b w:val="0"/>
        <w:i w:val="0"/>
        <w:sz w:val="21"/>
      </w:rPr>
    </w:lvl>
    <w:lvl w:ilvl="3">
      <w:start w:val="1"/>
      <w:numFmt w:val="decimal"/>
      <w:pStyle w:val="af7"/>
      <w:suff w:val="nothing"/>
      <w:lvlText w:val="%1.%2.%3.%4　"/>
      <w:lvlJc w:val="left"/>
      <w:rPr>
        <w:rFonts w:ascii="黑体" w:eastAsia="黑体" w:hAnsi="Times New Roman" w:cs="Times New Roman" w:hint="eastAsia"/>
        <w:b w:val="0"/>
        <w:i w:val="0"/>
        <w:sz w:val="21"/>
      </w:rPr>
    </w:lvl>
    <w:lvl w:ilvl="4">
      <w:start w:val="1"/>
      <w:numFmt w:val="decimal"/>
      <w:pStyle w:val="af8"/>
      <w:suff w:val="nothing"/>
      <w:lvlText w:val="%1.%2.%3.%4.%5　"/>
      <w:lvlJc w:val="left"/>
      <w:rPr>
        <w:rFonts w:ascii="黑体" w:eastAsia="黑体" w:hAnsi="Times New Roman" w:cs="Times New Roman" w:hint="eastAsia"/>
        <w:b w:val="0"/>
        <w:i w:val="0"/>
        <w:sz w:val="21"/>
      </w:rPr>
    </w:lvl>
    <w:lvl w:ilvl="5">
      <w:start w:val="1"/>
      <w:numFmt w:val="decimal"/>
      <w:pStyle w:val="af9"/>
      <w:suff w:val="nothing"/>
      <w:lvlText w:val="%1.%2.%3.%4.%5.%6　"/>
      <w:lvlJc w:val="left"/>
      <w:rPr>
        <w:rFonts w:ascii="黑体" w:eastAsia="黑体" w:hAnsi="Times New Roman" w:cs="Times New Roman" w:hint="eastAsia"/>
        <w:b w:val="0"/>
        <w:i w:val="0"/>
        <w:sz w:val="21"/>
      </w:rPr>
    </w:lvl>
    <w:lvl w:ilvl="6">
      <w:start w:val="1"/>
      <w:numFmt w:val="decimal"/>
      <w:pStyle w:val="afa"/>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nsid w:val="6D6C07CD"/>
    <w:multiLevelType w:val="multilevel"/>
    <w:tmpl w:val="7A408B34"/>
    <w:lvl w:ilvl="0">
      <w:start w:val="1"/>
      <w:numFmt w:val="lowerLetter"/>
      <w:pStyle w:val="afb"/>
      <w:lvlText w:val="%1)"/>
      <w:lvlJc w:val="left"/>
      <w:pPr>
        <w:tabs>
          <w:tab w:val="num" w:pos="839"/>
        </w:tabs>
        <w:ind w:left="839" w:hanging="419"/>
      </w:pPr>
      <w:rPr>
        <w:rFonts w:ascii="宋体" w:eastAsia="宋体" w:cs="Times New Roman" w:hint="eastAsia"/>
        <w:b w:val="0"/>
        <w:i w:val="0"/>
        <w:sz w:val="21"/>
      </w:rPr>
    </w:lvl>
    <w:lvl w:ilvl="1">
      <w:start w:val="1"/>
      <w:numFmt w:val="decimal"/>
      <w:pStyle w:val="afc"/>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18">
    <w:nsid w:val="6DBF04F4"/>
    <w:multiLevelType w:val="multilevel"/>
    <w:tmpl w:val="2F3A49C2"/>
    <w:lvl w:ilvl="0">
      <w:start w:val="1"/>
      <w:numFmt w:val="none"/>
      <w:pStyle w:val="afd"/>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num w:numId="1">
    <w:abstractNumId w:val="2"/>
  </w:num>
  <w:num w:numId="2">
    <w:abstractNumId w:val="18"/>
  </w:num>
  <w:num w:numId="3">
    <w:abstractNumId w:val="0"/>
  </w:num>
  <w:num w:numId="4">
    <w:abstractNumId w:val="9"/>
  </w:num>
  <w:num w:numId="5">
    <w:abstractNumId w:val="5"/>
  </w:num>
  <w:num w:numId="6">
    <w:abstractNumId w:val="12"/>
  </w:num>
  <w:num w:numId="7">
    <w:abstractNumId w:val="14"/>
  </w:num>
  <w:num w:numId="8">
    <w:abstractNumId w:val="8"/>
  </w:num>
  <w:num w:numId="9">
    <w:abstractNumId w:val="16"/>
  </w:num>
  <w:num w:numId="10">
    <w:abstractNumId w:val="17"/>
  </w:num>
  <w:num w:numId="11">
    <w:abstractNumId w:val="1"/>
  </w:num>
  <w:num w:numId="12">
    <w:abstractNumId w:val="10"/>
  </w:num>
  <w:num w:numId="13">
    <w:abstractNumId w:val="4"/>
  </w:num>
  <w:num w:numId="14">
    <w:abstractNumId w:val="15"/>
  </w:num>
  <w:num w:numId="15">
    <w:abstractNumId w:val="11"/>
  </w:num>
  <w:num w:numId="16">
    <w:abstractNumId w:val="6"/>
  </w:num>
  <w:num w:numId="17">
    <w:abstractNumId w:val="7"/>
  </w:num>
  <w:num w:numId="18">
    <w:abstractNumId w:val="3"/>
  </w:num>
  <w:num w:numId="19">
    <w:abstractNumId w:val="13"/>
  </w:num>
  <w:num w:numId="20">
    <w:abstractNumId w:val="6"/>
  </w:num>
  <w:num w:numId="21">
    <w:abstractNumId w:val="6"/>
  </w:num>
  <w:num w:numId="22">
    <w:abstractNumId w:val="6"/>
  </w:num>
  <w:num w:numId="23">
    <w:abstractNumId w:val="6"/>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num>
  <w:num w:numId="35">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068C5"/>
    <w:rsid w:val="00010245"/>
    <w:rsid w:val="00011997"/>
    <w:rsid w:val="00013419"/>
    <w:rsid w:val="00013D86"/>
    <w:rsid w:val="00013E02"/>
    <w:rsid w:val="00015292"/>
    <w:rsid w:val="000154C8"/>
    <w:rsid w:val="0002143C"/>
    <w:rsid w:val="0002448B"/>
    <w:rsid w:val="000254A2"/>
    <w:rsid w:val="00025A65"/>
    <w:rsid w:val="0002682B"/>
    <w:rsid w:val="00026C31"/>
    <w:rsid w:val="00027280"/>
    <w:rsid w:val="00030A9A"/>
    <w:rsid w:val="000317EA"/>
    <w:rsid w:val="000320A7"/>
    <w:rsid w:val="00032E57"/>
    <w:rsid w:val="00035925"/>
    <w:rsid w:val="0006423E"/>
    <w:rsid w:val="00067CDF"/>
    <w:rsid w:val="00074FBE"/>
    <w:rsid w:val="00080D7C"/>
    <w:rsid w:val="00081312"/>
    <w:rsid w:val="00083A09"/>
    <w:rsid w:val="0009005E"/>
    <w:rsid w:val="00092137"/>
    <w:rsid w:val="00092301"/>
    <w:rsid w:val="00092857"/>
    <w:rsid w:val="00092E52"/>
    <w:rsid w:val="000954FD"/>
    <w:rsid w:val="00095624"/>
    <w:rsid w:val="00096087"/>
    <w:rsid w:val="00097990"/>
    <w:rsid w:val="000A0700"/>
    <w:rsid w:val="000A20A9"/>
    <w:rsid w:val="000A48B1"/>
    <w:rsid w:val="000B3143"/>
    <w:rsid w:val="000B37A8"/>
    <w:rsid w:val="000B7210"/>
    <w:rsid w:val="000C44EF"/>
    <w:rsid w:val="000C6B05"/>
    <w:rsid w:val="000C6DD6"/>
    <w:rsid w:val="000C7291"/>
    <w:rsid w:val="000C73D4"/>
    <w:rsid w:val="000C76B7"/>
    <w:rsid w:val="000C7923"/>
    <w:rsid w:val="000D29AD"/>
    <w:rsid w:val="000D2CF3"/>
    <w:rsid w:val="000D3D4C"/>
    <w:rsid w:val="000D4F51"/>
    <w:rsid w:val="000D718B"/>
    <w:rsid w:val="000D779F"/>
    <w:rsid w:val="000E0C46"/>
    <w:rsid w:val="000E14A2"/>
    <w:rsid w:val="000E6F23"/>
    <w:rsid w:val="000F030C"/>
    <w:rsid w:val="000F129C"/>
    <w:rsid w:val="000F7344"/>
    <w:rsid w:val="00101F9E"/>
    <w:rsid w:val="001056DE"/>
    <w:rsid w:val="00105C75"/>
    <w:rsid w:val="00106169"/>
    <w:rsid w:val="00106287"/>
    <w:rsid w:val="0011178B"/>
    <w:rsid w:val="001124C0"/>
    <w:rsid w:val="00113C75"/>
    <w:rsid w:val="00117E2B"/>
    <w:rsid w:val="00117F68"/>
    <w:rsid w:val="0012272F"/>
    <w:rsid w:val="00122752"/>
    <w:rsid w:val="001228D1"/>
    <w:rsid w:val="00122AEA"/>
    <w:rsid w:val="00124B68"/>
    <w:rsid w:val="00125B6A"/>
    <w:rsid w:val="0013175F"/>
    <w:rsid w:val="00131ACE"/>
    <w:rsid w:val="00134AFE"/>
    <w:rsid w:val="00145A35"/>
    <w:rsid w:val="001512B4"/>
    <w:rsid w:val="001620A5"/>
    <w:rsid w:val="00162C34"/>
    <w:rsid w:val="0016458C"/>
    <w:rsid w:val="00164E53"/>
    <w:rsid w:val="001654D6"/>
    <w:rsid w:val="00165BE9"/>
    <w:rsid w:val="0016699D"/>
    <w:rsid w:val="00166CE3"/>
    <w:rsid w:val="00170888"/>
    <w:rsid w:val="00172B65"/>
    <w:rsid w:val="00175159"/>
    <w:rsid w:val="00176208"/>
    <w:rsid w:val="00177555"/>
    <w:rsid w:val="00177B15"/>
    <w:rsid w:val="0018121F"/>
    <w:rsid w:val="0018211B"/>
    <w:rsid w:val="00183174"/>
    <w:rsid w:val="001840D3"/>
    <w:rsid w:val="001851A3"/>
    <w:rsid w:val="001900F8"/>
    <w:rsid w:val="00191258"/>
    <w:rsid w:val="00192680"/>
    <w:rsid w:val="00193037"/>
    <w:rsid w:val="00193A2C"/>
    <w:rsid w:val="001964F2"/>
    <w:rsid w:val="001A288E"/>
    <w:rsid w:val="001A448D"/>
    <w:rsid w:val="001A7807"/>
    <w:rsid w:val="001B2A34"/>
    <w:rsid w:val="001B37DB"/>
    <w:rsid w:val="001B6DC2"/>
    <w:rsid w:val="001C149C"/>
    <w:rsid w:val="001C21AC"/>
    <w:rsid w:val="001C3457"/>
    <w:rsid w:val="001C41A9"/>
    <w:rsid w:val="001C47BA"/>
    <w:rsid w:val="001C59EA"/>
    <w:rsid w:val="001C6708"/>
    <w:rsid w:val="001D406C"/>
    <w:rsid w:val="001D41EE"/>
    <w:rsid w:val="001E0380"/>
    <w:rsid w:val="001E13B1"/>
    <w:rsid w:val="001E1D36"/>
    <w:rsid w:val="001E2512"/>
    <w:rsid w:val="001E2B92"/>
    <w:rsid w:val="001E2E1D"/>
    <w:rsid w:val="001F093E"/>
    <w:rsid w:val="001F0AC9"/>
    <w:rsid w:val="001F1E2F"/>
    <w:rsid w:val="001F2BDD"/>
    <w:rsid w:val="001F3A19"/>
    <w:rsid w:val="001F65C9"/>
    <w:rsid w:val="001F77C7"/>
    <w:rsid w:val="002007B3"/>
    <w:rsid w:val="002010B2"/>
    <w:rsid w:val="002048F2"/>
    <w:rsid w:val="00205646"/>
    <w:rsid w:val="00205E59"/>
    <w:rsid w:val="00223CA9"/>
    <w:rsid w:val="002255AA"/>
    <w:rsid w:val="00234467"/>
    <w:rsid w:val="002367DB"/>
    <w:rsid w:val="00237D8D"/>
    <w:rsid w:val="00241DA2"/>
    <w:rsid w:val="0024232A"/>
    <w:rsid w:val="002467DD"/>
    <w:rsid w:val="00246E34"/>
    <w:rsid w:val="0024713C"/>
    <w:rsid w:val="002478D2"/>
    <w:rsid w:val="00247FEE"/>
    <w:rsid w:val="00250E7D"/>
    <w:rsid w:val="0025452D"/>
    <w:rsid w:val="002565D5"/>
    <w:rsid w:val="002569A0"/>
    <w:rsid w:val="002622C0"/>
    <w:rsid w:val="00263992"/>
    <w:rsid w:val="002652DE"/>
    <w:rsid w:val="00272DC6"/>
    <w:rsid w:val="00273459"/>
    <w:rsid w:val="0027396F"/>
    <w:rsid w:val="00277309"/>
    <w:rsid w:val="002778AE"/>
    <w:rsid w:val="0028269A"/>
    <w:rsid w:val="00283590"/>
    <w:rsid w:val="00285578"/>
    <w:rsid w:val="00285BFE"/>
    <w:rsid w:val="00286973"/>
    <w:rsid w:val="00291203"/>
    <w:rsid w:val="002913A9"/>
    <w:rsid w:val="00292065"/>
    <w:rsid w:val="00294E70"/>
    <w:rsid w:val="002A1924"/>
    <w:rsid w:val="002A6A2D"/>
    <w:rsid w:val="002A7420"/>
    <w:rsid w:val="002A7F91"/>
    <w:rsid w:val="002B09F6"/>
    <w:rsid w:val="002B0A3D"/>
    <w:rsid w:val="002B0F12"/>
    <w:rsid w:val="002B1308"/>
    <w:rsid w:val="002B2150"/>
    <w:rsid w:val="002B2A35"/>
    <w:rsid w:val="002B4554"/>
    <w:rsid w:val="002B6E2D"/>
    <w:rsid w:val="002B71BF"/>
    <w:rsid w:val="002C0851"/>
    <w:rsid w:val="002C101D"/>
    <w:rsid w:val="002C25C6"/>
    <w:rsid w:val="002C39B8"/>
    <w:rsid w:val="002C5FB8"/>
    <w:rsid w:val="002C7174"/>
    <w:rsid w:val="002C72D8"/>
    <w:rsid w:val="002D11FA"/>
    <w:rsid w:val="002D35EC"/>
    <w:rsid w:val="002E0DDF"/>
    <w:rsid w:val="002E2906"/>
    <w:rsid w:val="002E363B"/>
    <w:rsid w:val="002E5635"/>
    <w:rsid w:val="002E64C3"/>
    <w:rsid w:val="002E6A2C"/>
    <w:rsid w:val="002F0837"/>
    <w:rsid w:val="002F1D8C"/>
    <w:rsid w:val="002F21DA"/>
    <w:rsid w:val="002F6209"/>
    <w:rsid w:val="00300BD9"/>
    <w:rsid w:val="00301F39"/>
    <w:rsid w:val="00303A6E"/>
    <w:rsid w:val="00310BCE"/>
    <w:rsid w:val="003122CB"/>
    <w:rsid w:val="00312340"/>
    <w:rsid w:val="00316BCA"/>
    <w:rsid w:val="00320DEE"/>
    <w:rsid w:val="00321E16"/>
    <w:rsid w:val="00325926"/>
    <w:rsid w:val="00327A8A"/>
    <w:rsid w:val="00327AFC"/>
    <w:rsid w:val="00336610"/>
    <w:rsid w:val="00341B6F"/>
    <w:rsid w:val="00343F73"/>
    <w:rsid w:val="00345060"/>
    <w:rsid w:val="00346E74"/>
    <w:rsid w:val="0035172F"/>
    <w:rsid w:val="0035323B"/>
    <w:rsid w:val="00353B5F"/>
    <w:rsid w:val="003569C4"/>
    <w:rsid w:val="00356D63"/>
    <w:rsid w:val="003609D2"/>
    <w:rsid w:val="00361B6E"/>
    <w:rsid w:val="00362B18"/>
    <w:rsid w:val="00363F22"/>
    <w:rsid w:val="0036665E"/>
    <w:rsid w:val="003707CC"/>
    <w:rsid w:val="00375564"/>
    <w:rsid w:val="003767E7"/>
    <w:rsid w:val="00376D13"/>
    <w:rsid w:val="003806E7"/>
    <w:rsid w:val="00383191"/>
    <w:rsid w:val="003857A4"/>
    <w:rsid w:val="00386DED"/>
    <w:rsid w:val="00390203"/>
    <w:rsid w:val="003912E7"/>
    <w:rsid w:val="00393947"/>
    <w:rsid w:val="003A11C1"/>
    <w:rsid w:val="003A2275"/>
    <w:rsid w:val="003A298D"/>
    <w:rsid w:val="003A6A4F"/>
    <w:rsid w:val="003A7088"/>
    <w:rsid w:val="003B00DF"/>
    <w:rsid w:val="003B1275"/>
    <w:rsid w:val="003B1778"/>
    <w:rsid w:val="003B6268"/>
    <w:rsid w:val="003C11CB"/>
    <w:rsid w:val="003C1E66"/>
    <w:rsid w:val="003C3A5E"/>
    <w:rsid w:val="003C53DF"/>
    <w:rsid w:val="003C75F3"/>
    <w:rsid w:val="003C78A3"/>
    <w:rsid w:val="003D7B00"/>
    <w:rsid w:val="003E001D"/>
    <w:rsid w:val="003E1867"/>
    <w:rsid w:val="003E5729"/>
    <w:rsid w:val="003E5889"/>
    <w:rsid w:val="003E5E91"/>
    <w:rsid w:val="003E74B9"/>
    <w:rsid w:val="003F4043"/>
    <w:rsid w:val="003F4EE0"/>
    <w:rsid w:val="003F7ECD"/>
    <w:rsid w:val="00402153"/>
    <w:rsid w:val="00402FC1"/>
    <w:rsid w:val="00403E81"/>
    <w:rsid w:val="00403F6B"/>
    <w:rsid w:val="004062F7"/>
    <w:rsid w:val="0040639B"/>
    <w:rsid w:val="004116A5"/>
    <w:rsid w:val="00413724"/>
    <w:rsid w:val="00415677"/>
    <w:rsid w:val="004163EB"/>
    <w:rsid w:val="00422479"/>
    <w:rsid w:val="004244B2"/>
    <w:rsid w:val="004248D3"/>
    <w:rsid w:val="00425082"/>
    <w:rsid w:val="0043197C"/>
    <w:rsid w:val="00431DEB"/>
    <w:rsid w:val="0043477F"/>
    <w:rsid w:val="004360AF"/>
    <w:rsid w:val="004464CD"/>
    <w:rsid w:val="00446B29"/>
    <w:rsid w:val="00453F9A"/>
    <w:rsid w:val="00454E74"/>
    <w:rsid w:val="004550B6"/>
    <w:rsid w:val="0045558E"/>
    <w:rsid w:val="00460774"/>
    <w:rsid w:val="0046186A"/>
    <w:rsid w:val="00471E91"/>
    <w:rsid w:val="00474675"/>
    <w:rsid w:val="0047470C"/>
    <w:rsid w:val="0048548B"/>
    <w:rsid w:val="0048592E"/>
    <w:rsid w:val="004935B9"/>
    <w:rsid w:val="004A1772"/>
    <w:rsid w:val="004A35F9"/>
    <w:rsid w:val="004A3682"/>
    <w:rsid w:val="004B24C1"/>
    <w:rsid w:val="004B305F"/>
    <w:rsid w:val="004C02A3"/>
    <w:rsid w:val="004C1AD5"/>
    <w:rsid w:val="004C292F"/>
    <w:rsid w:val="004C2CFB"/>
    <w:rsid w:val="004D00F6"/>
    <w:rsid w:val="004D2A35"/>
    <w:rsid w:val="004D60A2"/>
    <w:rsid w:val="004E0093"/>
    <w:rsid w:val="004E5A89"/>
    <w:rsid w:val="004F0BAA"/>
    <w:rsid w:val="004F4D4D"/>
    <w:rsid w:val="004F6788"/>
    <w:rsid w:val="005013BE"/>
    <w:rsid w:val="00502310"/>
    <w:rsid w:val="005058C1"/>
    <w:rsid w:val="0050650C"/>
    <w:rsid w:val="00510280"/>
    <w:rsid w:val="005138F6"/>
    <w:rsid w:val="00513D73"/>
    <w:rsid w:val="00514A43"/>
    <w:rsid w:val="00514CB9"/>
    <w:rsid w:val="005174E5"/>
    <w:rsid w:val="00522393"/>
    <w:rsid w:val="00522620"/>
    <w:rsid w:val="00525341"/>
    <w:rsid w:val="0052543B"/>
    <w:rsid w:val="00525656"/>
    <w:rsid w:val="0053352E"/>
    <w:rsid w:val="00534C02"/>
    <w:rsid w:val="00534F4C"/>
    <w:rsid w:val="0054264B"/>
    <w:rsid w:val="00543786"/>
    <w:rsid w:val="005533D7"/>
    <w:rsid w:val="00554108"/>
    <w:rsid w:val="005564DD"/>
    <w:rsid w:val="00560909"/>
    <w:rsid w:val="00563894"/>
    <w:rsid w:val="00565107"/>
    <w:rsid w:val="00566BF5"/>
    <w:rsid w:val="005703DE"/>
    <w:rsid w:val="005736B6"/>
    <w:rsid w:val="0057391F"/>
    <w:rsid w:val="00574A07"/>
    <w:rsid w:val="00580177"/>
    <w:rsid w:val="00582620"/>
    <w:rsid w:val="00584165"/>
    <w:rsid w:val="0058464E"/>
    <w:rsid w:val="005926E1"/>
    <w:rsid w:val="00592A85"/>
    <w:rsid w:val="00593B48"/>
    <w:rsid w:val="00597EB3"/>
    <w:rsid w:val="005A01CB"/>
    <w:rsid w:val="005A072F"/>
    <w:rsid w:val="005A39BB"/>
    <w:rsid w:val="005A5467"/>
    <w:rsid w:val="005A58FF"/>
    <w:rsid w:val="005A5EAF"/>
    <w:rsid w:val="005A64C0"/>
    <w:rsid w:val="005B295D"/>
    <w:rsid w:val="005B3C11"/>
    <w:rsid w:val="005B4016"/>
    <w:rsid w:val="005B5D80"/>
    <w:rsid w:val="005B7E7C"/>
    <w:rsid w:val="005C1C28"/>
    <w:rsid w:val="005C1D74"/>
    <w:rsid w:val="005C6DB5"/>
    <w:rsid w:val="005C7C0E"/>
    <w:rsid w:val="005D48F6"/>
    <w:rsid w:val="005D5C1C"/>
    <w:rsid w:val="005D6595"/>
    <w:rsid w:val="005E01DF"/>
    <w:rsid w:val="005E1669"/>
    <w:rsid w:val="005E19E7"/>
    <w:rsid w:val="005E2AB6"/>
    <w:rsid w:val="005E4B8A"/>
    <w:rsid w:val="005F01A9"/>
    <w:rsid w:val="005F0D35"/>
    <w:rsid w:val="005F112A"/>
    <w:rsid w:val="005F23E0"/>
    <w:rsid w:val="005F4A7A"/>
    <w:rsid w:val="005F50CB"/>
    <w:rsid w:val="006074CA"/>
    <w:rsid w:val="0061081F"/>
    <w:rsid w:val="00611D8E"/>
    <w:rsid w:val="00614194"/>
    <w:rsid w:val="006154AB"/>
    <w:rsid w:val="0061716C"/>
    <w:rsid w:val="00620D1B"/>
    <w:rsid w:val="0062290C"/>
    <w:rsid w:val="006243A1"/>
    <w:rsid w:val="00624797"/>
    <w:rsid w:val="006265F6"/>
    <w:rsid w:val="0063061B"/>
    <w:rsid w:val="00632E56"/>
    <w:rsid w:val="00635CBA"/>
    <w:rsid w:val="00636BE2"/>
    <w:rsid w:val="0064338B"/>
    <w:rsid w:val="006443A2"/>
    <w:rsid w:val="00646542"/>
    <w:rsid w:val="00646668"/>
    <w:rsid w:val="006504EA"/>
    <w:rsid w:val="006504F4"/>
    <w:rsid w:val="00654BC9"/>
    <w:rsid w:val="00654F80"/>
    <w:rsid w:val="006552FD"/>
    <w:rsid w:val="00663AF3"/>
    <w:rsid w:val="00666B6C"/>
    <w:rsid w:val="00670892"/>
    <w:rsid w:val="006717FB"/>
    <w:rsid w:val="00672E00"/>
    <w:rsid w:val="00674480"/>
    <w:rsid w:val="00676733"/>
    <w:rsid w:val="006806B7"/>
    <w:rsid w:val="00682682"/>
    <w:rsid w:val="00682702"/>
    <w:rsid w:val="00682CAE"/>
    <w:rsid w:val="006859D3"/>
    <w:rsid w:val="00692368"/>
    <w:rsid w:val="006936A2"/>
    <w:rsid w:val="006970AC"/>
    <w:rsid w:val="006A2EBC"/>
    <w:rsid w:val="006A5EA0"/>
    <w:rsid w:val="006A7130"/>
    <w:rsid w:val="006A783B"/>
    <w:rsid w:val="006A7B33"/>
    <w:rsid w:val="006B4E13"/>
    <w:rsid w:val="006B75DD"/>
    <w:rsid w:val="006C0DDE"/>
    <w:rsid w:val="006C67E0"/>
    <w:rsid w:val="006C7ABA"/>
    <w:rsid w:val="006C7C9C"/>
    <w:rsid w:val="006D07E0"/>
    <w:rsid w:val="006D0D60"/>
    <w:rsid w:val="006D1122"/>
    <w:rsid w:val="006D3857"/>
    <w:rsid w:val="006D3C00"/>
    <w:rsid w:val="006D3D67"/>
    <w:rsid w:val="006D3FF2"/>
    <w:rsid w:val="006D6CF4"/>
    <w:rsid w:val="006E1BF6"/>
    <w:rsid w:val="006E268C"/>
    <w:rsid w:val="006E3675"/>
    <w:rsid w:val="006E4A7F"/>
    <w:rsid w:val="006E7A80"/>
    <w:rsid w:val="006F2E20"/>
    <w:rsid w:val="006F4D17"/>
    <w:rsid w:val="006F713B"/>
    <w:rsid w:val="007037EA"/>
    <w:rsid w:val="00704DF6"/>
    <w:rsid w:val="0070562F"/>
    <w:rsid w:val="0070651C"/>
    <w:rsid w:val="007072BE"/>
    <w:rsid w:val="007117F1"/>
    <w:rsid w:val="007132A3"/>
    <w:rsid w:val="00716421"/>
    <w:rsid w:val="00724224"/>
    <w:rsid w:val="00724719"/>
    <w:rsid w:val="00724EFB"/>
    <w:rsid w:val="007300F6"/>
    <w:rsid w:val="007309BA"/>
    <w:rsid w:val="00734353"/>
    <w:rsid w:val="00740E6A"/>
    <w:rsid w:val="00741179"/>
    <w:rsid w:val="007419C3"/>
    <w:rsid w:val="00743A19"/>
    <w:rsid w:val="00744F22"/>
    <w:rsid w:val="00745296"/>
    <w:rsid w:val="007467A7"/>
    <w:rsid w:val="007469DD"/>
    <w:rsid w:val="0074741B"/>
    <w:rsid w:val="0074759E"/>
    <w:rsid w:val="007478EA"/>
    <w:rsid w:val="00750CBD"/>
    <w:rsid w:val="0075314F"/>
    <w:rsid w:val="0075415C"/>
    <w:rsid w:val="007555C5"/>
    <w:rsid w:val="007555DA"/>
    <w:rsid w:val="0075626D"/>
    <w:rsid w:val="00757FBA"/>
    <w:rsid w:val="00760F91"/>
    <w:rsid w:val="00761D7D"/>
    <w:rsid w:val="00762C25"/>
    <w:rsid w:val="00763502"/>
    <w:rsid w:val="00767748"/>
    <w:rsid w:val="00770BB4"/>
    <w:rsid w:val="00772255"/>
    <w:rsid w:val="00774BFC"/>
    <w:rsid w:val="00776467"/>
    <w:rsid w:val="00776CBB"/>
    <w:rsid w:val="00776E12"/>
    <w:rsid w:val="00780F06"/>
    <w:rsid w:val="00781067"/>
    <w:rsid w:val="007837E8"/>
    <w:rsid w:val="00790AD9"/>
    <w:rsid w:val="007913AB"/>
    <w:rsid w:val="007914F7"/>
    <w:rsid w:val="00792356"/>
    <w:rsid w:val="007931E5"/>
    <w:rsid w:val="0079426B"/>
    <w:rsid w:val="00794F75"/>
    <w:rsid w:val="007A0F51"/>
    <w:rsid w:val="007A2AC7"/>
    <w:rsid w:val="007A3787"/>
    <w:rsid w:val="007A7100"/>
    <w:rsid w:val="007B1625"/>
    <w:rsid w:val="007B2C76"/>
    <w:rsid w:val="007B4F95"/>
    <w:rsid w:val="007B706E"/>
    <w:rsid w:val="007B71EB"/>
    <w:rsid w:val="007B775B"/>
    <w:rsid w:val="007B78C5"/>
    <w:rsid w:val="007C2232"/>
    <w:rsid w:val="007C2A03"/>
    <w:rsid w:val="007C6205"/>
    <w:rsid w:val="007C6283"/>
    <w:rsid w:val="007C686A"/>
    <w:rsid w:val="007C728E"/>
    <w:rsid w:val="007D2620"/>
    <w:rsid w:val="007D2C53"/>
    <w:rsid w:val="007D351C"/>
    <w:rsid w:val="007D3D60"/>
    <w:rsid w:val="007D40AF"/>
    <w:rsid w:val="007D49D8"/>
    <w:rsid w:val="007E1980"/>
    <w:rsid w:val="007E4B76"/>
    <w:rsid w:val="007E5EA8"/>
    <w:rsid w:val="007F0CF1"/>
    <w:rsid w:val="007F12A5"/>
    <w:rsid w:val="007F1888"/>
    <w:rsid w:val="007F4CF1"/>
    <w:rsid w:val="007F6AE5"/>
    <w:rsid w:val="007F758D"/>
    <w:rsid w:val="007F7D52"/>
    <w:rsid w:val="007F7E15"/>
    <w:rsid w:val="00800BFC"/>
    <w:rsid w:val="008021F0"/>
    <w:rsid w:val="00805B92"/>
    <w:rsid w:val="0080654C"/>
    <w:rsid w:val="008071C6"/>
    <w:rsid w:val="0080730F"/>
    <w:rsid w:val="008119C4"/>
    <w:rsid w:val="00817A00"/>
    <w:rsid w:val="00821599"/>
    <w:rsid w:val="00824773"/>
    <w:rsid w:val="00830FE3"/>
    <w:rsid w:val="00831B8D"/>
    <w:rsid w:val="00833686"/>
    <w:rsid w:val="00835985"/>
    <w:rsid w:val="00835DB3"/>
    <w:rsid w:val="0083617B"/>
    <w:rsid w:val="008371BD"/>
    <w:rsid w:val="008467EA"/>
    <w:rsid w:val="008504A8"/>
    <w:rsid w:val="0085282E"/>
    <w:rsid w:val="0085339B"/>
    <w:rsid w:val="00861632"/>
    <w:rsid w:val="00863133"/>
    <w:rsid w:val="00866937"/>
    <w:rsid w:val="0087198C"/>
    <w:rsid w:val="00871DEC"/>
    <w:rsid w:val="00872C1F"/>
    <w:rsid w:val="00873B42"/>
    <w:rsid w:val="008856D8"/>
    <w:rsid w:val="00886D80"/>
    <w:rsid w:val="00890BEC"/>
    <w:rsid w:val="00892E82"/>
    <w:rsid w:val="00895C1B"/>
    <w:rsid w:val="008A523C"/>
    <w:rsid w:val="008A6825"/>
    <w:rsid w:val="008B1537"/>
    <w:rsid w:val="008B1B29"/>
    <w:rsid w:val="008B2168"/>
    <w:rsid w:val="008C19B9"/>
    <w:rsid w:val="008C1B58"/>
    <w:rsid w:val="008C2D6A"/>
    <w:rsid w:val="008C39AE"/>
    <w:rsid w:val="008C590D"/>
    <w:rsid w:val="008D08D7"/>
    <w:rsid w:val="008D3339"/>
    <w:rsid w:val="008D5F1F"/>
    <w:rsid w:val="008D759D"/>
    <w:rsid w:val="008D7638"/>
    <w:rsid w:val="008E031B"/>
    <w:rsid w:val="008E7029"/>
    <w:rsid w:val="008E7EF6"/>
    <w:rsid w:val="008F1F98"/>
    <w:rsid w:val="008F6758"/>
    <w:rsid w:val="009040DD"/>
    <w:rsid w:val="00905B47"/>
    <w:rsid w:val="00911EEF"/>
    <w:rsid w:val="0091331C"/>
    <w:rsid w:val="00914AAF"/>
    <w:rsid w:val="0092244C"/>
    <w:rsid w:val="009264CB"/>
    <w:rsid w:val="009279DE"/>
    <w:rsid w:val="00930116"/>
    <w:rsid w:val="00930B13"/>
    <w:rsid w:val="0093149C"/>
    <w:rsid w:val="00932501"/>
    <w:rsid w:val="00935024"/>
    <w:rsid w:val="00936263"/>
    <w:rsid w:val="00940775"/>
    <w:rsid w:val="0094200C"/>
    <w:rsid w:val="0094212C"/>
    <w:rsid w:val="0094750B"/>
    <w:rsid w:val="00951F7A"/>
    <w:rsid w:val="00954689"/>
    <w:rsid w:val="00955F22"/>
    <w:rsid w:val="00957580"/>
    <w:rsid w:val="009608F4"/>
    <w:rsid w:val="009617C9"/>
    <w:rsid w:val="00961C93"/>
    <w:rsid w:val="00962495"/>
    <w:rsid w:val="00964BDA"/>
    <w:rsid w:val="00965324"/>
    <w:rsid w:val="0097091E"/>
    <w:rsid w:val="009709A8"/>
    <w:rsid w:val="00973E8D"/>
    <w:rsid w:val="00974560"/>
    <w:rsid w:val="009760D3"/>
    <w:rsid w:val="00977132"/>
    <w:rsid w:val="00977231"/>
    <w:rsid w:val="009777E4"/>
    <w:rsid w:val="00981A4B"/>
    <w:rsid w:val="00982501"/>
    <w:rsid w:val="0098344B"/>
    <w:rsid w:val="0098402E"/>
    <w:rsid w:val="00984D84"/>
    <w:rsid w:val="009877D3"/>
    <w:rsid w:val="00990CC6"/>
    <w:rsid w:val="009916AE"/>
    <w:rsid w:val="009928C8"/>
    <w:rsid w:val="00992C41"/>
    <w:rsid w:val="0099330C"/>
    <w:rsid w:val="00994D5C"/>
    <w:rsid w:val="00994E8F"/>
    <w:rsid w:val="009951DC"/>
    <w:rsid w:val="009959BB"/>
    <w:rsid w:val="00996573"/>
    <w:rsid w:val="00997158"/>
    <w:rsid w:val="009A2EC1"/>
    <w:rsid w:val="009A3A7C"/>
    <w:rsid w:val="009A3D3C"/>
    <w:rsid w:val="009A65B5"/>
    <w:rsid w:val="009B2ADB"/>
    <w:rsid w:val="009B503E"/>
    <w:rsid w:val="009B603A"/>
    <w:rsid w:val="009C2D0E"/>
    <w:rsid w:val="009C3DAC"/>
    <w:rsid w:val="009C42E0"/>
    <w:rsid w:val="009D0859"/>
    <w:rsid w:val="009D30CB"/>
    <w:rsid w:val="009D5362"/>
    <w:rsid w:val="009E1415"/>
    <w:rsid w:val="009E6116"/>
    <w:rsid w:val="009F01B2"/>
    <w:rsid w:val="009F13E1"/>
    <w:rsid w:val="009F1C46"/>
    <w:rsid w:val="009F4615"/>
    <w:rsid w:val="009F6512"/>
    <w:rsid w:val="00A01D6E"/>
    <w:rsid w:val="00A02E43"/>
    <w:rsid w:val="00A065F9"/>
    <w:rsid w:val="00A073C9"/>
    <w:rsid w:val="00A07F34"/>
    <w:rsid w:val="00A13128"/>
    <w:rsid w:val="00A13984"/>
    <w:rsid w:val="00A15238"/>
    <w:rsid w:val="00A1694E"/>
    <w:rsid w:val="00A16DF6"/>
    <w:rsid w:val="00A22154"/>
    <w:rsid w:val="00A22955"/>
    <w:rsid w:val="00A22E08"/>
    <w:rsid w:val="00A25C38"/>
    <w:rsid w:val="00A25CE6"/>
    <w:rsid w:val="00A273A0"/>
    <w:rsid w:val="00A31357"/>
    <w:rsid w:val="00A31713"/>
    <w:rsid w:val="00A338D8"/>
    <w:rsid w:val="00A36BBE"/>
    <w:rsid w:val="00A4307A"/>
    <w:rsid w:val="00A43E32"/>
    <w:rsid w:val="00A464D8"/>
    <w:rsid w:val="00A47EBB"/>
    <w:rsid w:val="00A502F5"/>
    <w:rsid w:val="00A50977"/>
    <w:rsid w:val="00A51CDD"/>
    <w:rsid w:val="00A52EDB"/>
    <w:rsid w:val="00A5347E"/>
    <w:rsid w:val="00A53E23"/>
    <w:rsid w:val="00A56B95"/>
    <w:rsid w:val="00A603B4"/>
    <w:rsid w:val="00A612AC"/>
    <w:rsid w:val="00A617AA"/>
    <w:rsid w:val="00A61C0D"/>
    <w:rsid w:val="00A669CD"/>
    <w:rsid w:val="00A6730D"/>
    <w:rsid w:val="00A71625"/>
    <w:rsid w:val="00A71B9B"/>
    <w:rsid w:val="00A739FC"/>
    <w:rsid w:val="00A751C7"/>
    <w:rsid w:val="00A80EFB"/>
    <w:rsid w:val="00A817BD"/>
    <w:rsid w:val="00A82611"/>
    <w:rsid w:val="00A86042"/>
    <w:rsid w:val="00A86F34"/>
    <w:rsid w:val="00A87844"/>
    <w:rsid w:val="00A936C7"/>
    <w:rsid w:val="00A95674"/>
    <w:rsid w:val="00A95A7A"/>
    <w:rsid w:val="00AA038C"/>
    <w:rsid w:val="00AA0C8C"/>
    <w:rsid w:val="00AA6751"/>
    <w:rsid w:val="00AA7A09"/>
    <w:rsid w:val="00AA7A6D"/>
    <w:rsid w:val="00AB08DB"/>
    <w:rsid w:val="00AB3B50"/>
    <w:rsid w:val="00AB41F0"/>
    <w:rsid w:val="00AB6E39"/>
    <w:rsid w:val="00AC05B1"/>
    <w:rsid w:val="00AC19E7"/>
    <w:rsid w:val="00AC43E0"/>
    <w:rsid w:val="00AC5B49"/>
    <w:rsid w:val="00AC643E"/>
    <w:rsid w:val="00AC7037"/>
    <w:rsid w:val="00AD28C0"/>
    <w:rsid w:val="00AD356C"/>
    <w:rsid w:val="00AD4933"/>
    <w:rsid w:val="00AE11E5"/>
    <w:rsid w:val="00AE2914"/>
    <w:rsid w:val="00AE3D1D"/>
    <w:rsid w:val="00AE6D15"/>
    <w:rsid w:val="00AF65FA"/>
    <w:rsid w:val="00AF67E1"/>
    <w:rsid w:val="00B04182"/>
    <w:rsid w:val="00B075CD"/>
    <w:rsid w:val="00B07AE3"/>
    <w:rsid w:val="00B11430"/>
    <w:rsid w:val="00B16230"/>
    <w:rsid w:val="00B16612"/>
    <w:rsid w:val="00B20783"/>
    <w:rsid w:val="00B220AE"/>
    <w:rsid w:val="00B307BA"/>
    <w:rsid w:val="00B353EB"/>
    <w:rsid w:val="00B40AB7"/>
    <w:rsid w:val="00B43589"/>
    <w:rsid w:val="00B439C4"/>
    <w:rsid w:val="00B450D0"/>
    <w:rsid w:val="00B4535E"/>
    <w:rsid w:val="00B51F6D"/>
    <w:rsid w:val="00B52A3C"/>
    <w:rsid w:val="00B52A8C"/>
    <w:rsid w:val="00B636A8"/>
    <w:rsid w:val="00B64BDA"/>
    <w:rsid w:val="00B665C6"/>
    <w:rsid w:val="00B73DC5"/>
    <w:rsid w:val="00B80081"/>
    <w:rsid w:val="00B805AF"/>
    <w:rsid w:val="00B869EC"/>
    <w:rsid w:val="00B87D8C"/>
    <w:rsid w:val="00B9397A"/>
    <w:rsid w:val="00B952D0"/>
    <w:rsid w:val="00B95750"/>
    <w:rsid w:val="00B9633D"/>
    <w:rsid w:val="00BA0B75"/>
    <w:rsid w:val="00BA2EBE"/>
    <w:rsid w:val="00BA4632"/>
    <w:rsid w:val="00BA4D7E"/>
    <w:rsid w:val="00BA596F"/>
    <w:rsid w:val="00BA674E"/>
    <w:rsid w:val="00BA7B85"/>
    <w:rsid w:val="00BB0F28"/>
    <w:rsid w:val="00BB104B"/>
    <w:rsid w:val="00BB458A"/>
    <w:rsid w:val="00BB5A26"/>
    <w:rsid w:val="00BB774C"/>
    <w:rsid w:val="00BD00D3"/>
    <w:rsid w:val="00BD1221"/>
    <w:rsid w:val="00BD1659"/>
    <w:rsid w:val="00BD1AFA"/>
    <w:rsid w:val="00BD3AA9"/>
    <w:rsid w:val="00BD4A18"/>
    <w:rsid w:val="00BD6DB2"/>
    <w:rsid w:val="00BD6F2F"/>
    <w:rsid w:val="00BD747F"/>
    <w:rsid w:val="00BE11CF"/>
    <w:rsid w:val="00BE121B"/>
    <w:rsid w:val="00BE21AB"/>
    <w:rsid w:val="00BE23B9"/>
    <w:rsid w:val="00BE5384"/>
    <w:rsid w:val="00BE55CB"/>
    <w:rsid w:val="00BF0300"/>
    <w:rsid w:val="00BF357D"/>
    <w:rsid w:val="00BF617A"/>
    <w:rsid w:val="00BF6FCE"/>
    <w:rsid w:val="00BF7814"/>
    <w:rsid w:val="00C008A1"/>
    <w:rsid w:val="00C0379D"/>
    <w:rsid w:val="00C03931"/>
    <w:rsid w:val="00C05FE3"/>
    <w:rsid w:val="00C06FDB"/>
    <w:rsid w:val="00C10466"/>
    <w:rsid w:val="00C11909"/>
    <w:rsid w:val="00C12318"/>
    <w:rsid w:val="00C14578"/>
    <w:rsid w:val="00C17915"/>
    <w:rsid w:val="00C2136D"/>
    <w:rsid w:val="00C214EE"/>
    <w:rsid w:val="00C2314B"/>
    <w:rsid w:val="00C23B81"/>
    <w:rsid w:val="00C24971"/>
    <w:rsid w:val="00C249FE"/>
    <w:rsid w:val="00C26BE5"/>
    <w:rsid w:val="00C26E4D"/>
    <w:rsid w:val="00C27219"/>
    <w:rsid w:val="00C27909"/>
    <w:rsid w:val="00C27B03"/>
    <w:rsid w:val="00C30BF8"/>
    <w:rsid w:val="00C314E1"/>
    <w:rsid w:val="00C3286E"/>
    <w:rsid w:val="00C34397"/>
    <w:rsid w:val="00C367EF"/>
    <w:rsid w:val="00C36C5A"/>
    <w:rsid w:val="00C3788B"/>
    <w:rsid w:val="00C4095D"/>
    <w:rsid w:val="00C464AA"/>
    <w:rsid w:val="00C504FF"/>
    <w:rsid w:val="00C51287"/>
    <w:rsid w:val="00C525CC"/>
    <w:rsid w:val="00C53A53"/>
    <w:rsid w:val="00C53B2D"/>
    <w:rsid w:val="00C601D2"/>
    <w:rsid w:val="00C623E3"/>
    <w:rsid w:val="00C65BCC"/>
    <w:rsid w:val="00C66970"/>
    <w:rsid w:val="00C66C26"/>
    <w:rsid w:val="00C67529"/>
    <w:rsid w:val="00C679E3"/>
    <w:rsid w:val="00C70EA2"/>
    <w:rsid w:val="00C716B6"/>
    <w:rsid w:val="00C767C4"/>
    <w:rsid w:val="00C85023"/>
    <w:rsid w:val="00C85CE5"/>
    <w:rsid w:val="00C8691C"/>
    <w:rsid w:val="00C934C2"/>
    <w:rsid w:val="00C97C2F"/>
    <w:rsid w:val="00CA168A"/>
    <w:rsid w:val="00CA19AA"/>
    <w:rsid w:val="00CA357E"/>
    <w:rsid w:val="00CA3DB9"/>
    <w:rsid w:val="00CA44F9"/>
    <w:rsid w:val="00CA4A69"/>
    <w:rsid w:val="00CB05AF"/>
    <w:rsid w:val="00CB3676"/>
    <w:rsid w:val="00CB3DA3"/>
    <w:rsid w:val="00CC187C"/>
    <w:rsid w:val="00CC3E0C"/>
    <w:rsid w:val="00CC546C"/>
    <w:rsid w:val="00CC58D3"/>
    <w:rsid w:val="00CC5B3A"/>
    <w:rsid w:val="00CC784D"/>
    <w:rsid w:val="00CD63D6"/>
    <w:rsid w:val="00CD7CAC"/>
    <w:rsid w:val="00CE67BB"/>
    <w:rsid w:val="00CF1D20"/>
    <w:rsid w:val="00CF4176"/>
    <w:rsid w:val="00CF6750"/>
    <w:rsid w:val="00CF75D9"/>
    <w:rsid w:val="00CF7E67"/>
    <w:rsid w:val="00D0337B"/>
    <w:rsid w:val="00D0352A"/>
    <w:rsid w:val="00D079B2"/>
    <w:rsid w:val="00D114E9"/>
    <w:rsid w:val="00D21BEA"/>
    <w:rsid w:val="00D23AA9"/>
    <w:rsid w:val="00D23ED0"/>
    <w:rsid w:val="00D31421"/>
    <w:rsid w:val="00D31758"/>
    <w:rsid w:val="00D3267C"/>
    <w:rsid w:val="00D40A7F"/>
    <w:rsid w:val="00D429C6"/>
    <w:rsid w:val="00D452E8"/>
    <w:rsid w:val="00D4574B"/>
    <w:rsid w:val="00D47748"/>
    <w:rsid w:val="00D54CC3"/>
    <w:rsid w:val="00D55861"/>
    <w:rsid w:val="00D6041A"/>
    <w:rsid w:val="00D61D08"/>
    <w:rsid w:val="00D633EB"/>
    <w:rsid w:val="00D6363C"/>
    <w:rsid w:val="00D668EC"/>
    <w:rsid w:val="00D6754D"/>
    <w:rsid w:val="00D8238C"/>
    <w:rsid w:val="00D82FF7"/>
    <w:rsid w:val="00D847FE"/>
    <w:rsid w:val="00D92E65"/>
    <w:rsid w:val="00D930BA"/>
    <w:rsid w:val="00D964EA"/>
    <w:rsid w:val="00D966D0"/>
    <w:rsid w:val="00DA0C59"/>
    <w:rsid w:val="00DA0E76"/>
    <w:rsid w:val="00DA1117"/>
    <w:rsid w:val="00DA15DE"/>
    <w:rsid w:val="00DA3991"/>
    <w:rsid w:val="00DA3A60"/>
    <w:rsid w:val="00DA73E7"/>
    <w:rsid w:val="00DB0990"/>
    <w:rsid w:val="00DB7E6C"/>
    <w:rsid w:val="00DC039F"/>
    <w:rsid w:val="00DC3E45"/>
    <w:rsid w:val="00DC498E"/>
    <w:rsid w:val="00DC5300"/>
    <w:rsid w:val="00DD5200"/>
    <w:rsid w:val="00DD5A29"/>
    <w:rsid w:val="00DD5C11"/>
    <w:rsid w:val="00DD5C9D"/>
    <w:rsid w:val="00DD5D9D"/>
    <w:rsid w:val="00DD60B2"/>
    <w:rsid w:val="00DD6937"/>
    <w:rsid w:val="00DE2E06"/>
    <w:rsid w:val="00DE34BA"/>
    <w:rsid w:val="00DE35CB"/>
    <w:rsid w:val="00DE4577"/>
    <w:rsid w:val="00DF0307"/>
    <w:rsid w:val="00DF1031"/>
    <w:rsid w:val="00DF21AB"/>
    <w:rsid w:val="00DF21E9"/>
    <w:rsid w:val="00DF474D"/>
    <w:rsid w:val="00DF6ACD"/>
    <w:rsid w:val="00E00F14"/>
    <w:rsid w:val="00E03226"/>
    <w:rsid w:val="00E057E5"/>
    <w:rsid w:val="00E06386"/>
    <w:rsid w:val="00E10A5E"/>
    <w:rsid w:val="00E137A0"/>
    <w:rsid w:val="00E207FF"/>
    <w:rsid w:val="00E24EB4"/>
    <w:rsid w:val="00E320ED"/>
    <w:rsid w:val="00E32285"/>
    <w:rsid w:val="00E32297"/>
    <w:rsid w:val="00E33AFB"/>
    <w:rsid w:val="00E34218"/>
    <w:rsid w:val="00E36136"/>
    <w:rsid w:val="00E36493"/>
    <w:rsid w:val="00E407B2"/>
    <w:rsid w:val="00E46282"/>
    <w:rsid w:val="00E51B24"/>
    <w:rsid w:val="00E5216E"/>
    <w:rsid w:val="00E54D99"/>
    <w:rsid w:val="00E575B3"/>
    <w:rsid w:val="00E575F9"/>
    <w:rsid w:val="00E57BAC"/>
    <w:rsid w:val="00E61427"/>
    <w:rsid w:val="00E649C0"/>
    <w:rsid w:val="00E7037E"/>
    <w:rsid w:val="00E72E33"/>
    <w:rsid w:val="00E75CCC"/>
    <w:rsid w:val="00E82344"/>
    <w:rsid w:val="00E8401E"/>
    <w:rsid w:val="00E84C30"/>
    <w:rsid w:val="00E84C82"/>
    <w:rsid w:val="00E84D64"/>
    <w:rsid w:val="00E861EC"/>
    <w:rsid w:val="00E86464"/>
    <w:rsid w:val="00E87408"/>
    <w:rsid w:val="00E914C4"/>
    <w:rsid w:val="00E934F5"/>
    <w:rsid w:val="00E9365C"/>
    <w:rsid w:val="00E96545"/>
    <w:rsid w:val="00E96961"/>
    <w:rsid w:val="00EA399D"/>
    <w:rsid w:val="00EA72EC"/>
    <w:rsid w:val="00EB11CB"/>
    <w:rsid w:val="00EB1529"/>
    <w:rsid w:val="00EB173D"/>
    <w:rsid w:val="00EB20F9"/>
    <w:rsid w:val="00EB275A"/>
    <w:rsid w:val="00EB786A"/>
    <w:rsid w:val="00EC1578"/>
    <w:rsid w:val="00EC1C72"/>
    <w:rsid w:val="00EC3CC9"/>
    <w:rsid w:val="00EC4BE5"/>
    <w:rsid w:val="00EC680A"/>
    <w:rsid w:val="00EC6B8C"/>
    <w:rsid w:val="00ED4089"/>
    <w:rsid w:val="00ED5038"/>
    <w:rsid w:val="00EE0E1D"/>
    <w:rsid w:val="00EE113B"/>
    <w:rsid w:val="00EE1825"/>
    <w:rsid w:val="00EE2BED"/>
    <w:rsid w:val="00EE32D1"/>
    <w:rsid w:val="00EE374B"/>
    <w:rsid w:val="00EE6936"/>
    <w:rsid w:val="00EF10AE"/>
    <w:rsid w:val="00EF2635"/>
    <w:rsid w:val="00EF3391"/>
    <w:rsid w:val="00EF3C4C"/>
    <w:rsid w:val="00EF49BF"/>
    <w:rsid w:val="00F06129"/>
    <w:rsid w:val="00F104EF"/>
    <w:rsid w:val="00F11BB5"/>
    <w:rsid w:val="00F12CE7"/>
    <w:rsid w:val="00F1332D"/>
    <w:rsid w:val="00F1417B"/>
    <w:rsid w:val="00F22C33"/>
    <w:rsid w:val="00F233D9"/>
    <w:rsid w:val="00F32E11"/>
    <w:rsid w:val="00F33801"/>
    <w:rsid w:val="00F33DFF"/>
    <w:rsid w:val="00F34B99"/>
    <w:rsid w:val="00F40867"/>
    <w:rsid w:val="00F419B3"/>
    <w:rsid w:val="00F43AA2"/>
    <w:rsid w:val="00F43ABC"/>
    <w:rsid w:val="00F44B65"/>
    <w:rsid w:val="00F45CAD"/>
    <w:rsid w:val="00F47A9A"/>
    <w:rsid w:val="00F52DAB"/>
    <w:rsid w:val="00F543F0"/>
    <w:rsid w:val="00F57DC9"/>
    <w:rsid w:val="00F66065"/>
    <w:rsid w:val="00F67E73"/>
    <w:rsid w:val="00F733B6"/>
    <w:rsid w:val="00F76027"/>
    <w:rsid w:val="00F770C2"/>
    <w:rsid w:val="00F772D4"/>
    <w:rsid w:val="00F77B43"/>
    <w:rsid w:val="00F81D29"/>
    <w:rsid w:val="00F87C2E"/>
    <w:rsid w:val="00F91C4D"/>
    <w:rsid w:val="00F92FD9"/>
    <w:rsid w:val="00FA2E7B"/>
    <w:rsid w:val="00FA4B1B"/>
    <w:rsid w:val="00FA6684"/>
    <w:rsid w:val="00FA731E"/>
    <w:rsid w:val="00FB028A"/>
    <w:rsid w:val="00FB1A02"/>
    <w:rsid w:val="00FB2B38"/>
    <w:rsid w:val="00FB4A70"/>
    <w:rsid w:val="00FB61D1"/>
    <w:rsid w:val="00FB7DE2"/>
    <w:rsid w:val="00FC1C88"/>
    <w:rsid w:val="00FC609A"/>
    <w:rsid w:val="00FC6358"/>
    <w:rsid w:val="00FC6516"/>
    <w:rsid w:val="00FD01CF"/>
    <w:rsid w:val="00FD2A87"/>
    <w:rsid w:val="00FD320D"/>
    <w:rsid w:val="00FD3FF5"/>
    <w:rsid w:val="00FD63A9"/>
    <w:rsid w:val="00FE139C"/>
    <w:rsid w:val="00FE23DE"/>
    <w:rsid w:val="00FE2401"/>
    <w:rsid w:val="00FE2E8E"/>
    <w:rsid w:val="00FE46DA"/>
    <w:rsid w:val="00FE7102"/>
    <w:rsid w:val="00FF28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B08DB"/>
    <w:pPr>
      <w:widowControl w:val="0"/>
      <w:ind w:firstLineChars="200" w:firstLine="200"/>
      <w:jc w:val="both"/>
    </w:pPr>
    <w:rPr>
      <w:szCs w:val="24"/>
    </w:rPr>
  </w:style>
  <w:style w:type="paragraph" w:styleId="Heading1">
    <w:name w:val="heading 1"/>
    <w:basedOn w:val="Normal"/>
    <w:next w:val="Normal"/>
    <w:link w:val="Heading1Char"/>
    <w:autoRedefine/>
    <w:uiPriority w:val="99"/>
    <w:qFormat/>
    <w:rsid w:val="009F4615"/>
    <w:pPr>
      <w:keepNext/>
      <w:keepLines/>
      <w:widowControl/>
      <w:numPr>
        <w:numId w:val="19"/>
      </w:numPr>
      <w:spacing w:before="190" w:after="330" w:line="578" w:lineRule="auto"/>
      <w:jc w:val="left"/>
      <w:outlineLvl w:val="0"/>
    </w:pPr>
    <w:rPr>
      <w:rFonts w:ascii="黑体" w:eastAsia="黑体" w:hAnsi="宋体"/>
      <w:b/>
      <w:bCs/>
      <w:kern w:val="44"/>
      <w:sz w:val="32"/>
      <w:szCs w:val="44"/>
    </w:rPr>
  </w:style>
  <w:style w:type="paragraph" w:styleId="Heading2">
    <w:name w:val="heading 2"/>
    <w:basedOn w:val="Normal"/>
    <w:next w:val="Normal"/>
    <w:link w:val="Heading2Char"/>
    <w:autoRedefine/>
    <w:uiPriority w:val="99"/>
    <w:qFormat/>
    <w:rsid w:val="009F4615"/>
    <w:pPr>
      <w:keepNext/>
      <w:keepLines/>
      <w:widowControl/>
      <w:numPr>
        <w:ilvl w:val="1"/>
        <w:numId w:val="19"/>
      </w:numPr>
      <w:tabs>
        <w:tab w:val="clear" w:pos="1002"/>
        <w:tab w:val="left" w:pos="0"/>
        <w:tab w:val="left" w:pos="709"/>
      </w:tabs>
      <w:adjustRightInd w:val="0"/>
      <w:spacing w:before="260" w:after="260" w:line="415" w:lineRule="auto"/>
      <w:ind w:left="0" w:firstLine="0"/>
      <w:jc w:val="left"/>
      <w:outlineLvl w:val="1"/>
    </w:pPr>
    <w:rPr>
      <w:rFonts w:ascii="Arial" w:eastAsia="黑体" w:hAnsi="Arial"/>
      <w:b/>
      <w:bCs/>
      <w:kern w:val="0"/>
      <w:sz w:val="30"/>
      <w:szCs w:val="32"/>
    </w:rPr>
  </w:style>
  <w:style w:type="paragraph" w:styleId="Heading3">
    <w:name w:val="heading 3"/>
    <w:basedOn w:val="Normal"/>
    <w:next w:val="Normal"/>
    <w:link w:val="Heading3Char"/>
    <w:autoRedefine/>
    <w:uiPriority w:val="99"/>
    <w:qFormat/>
    <w:rsid w:val="009F4615"/>
    <w:pPr>
      <w:keepNext/>
      <w:keepLines/>
      <w:widowControl/>
      <w:numPr>
        <w:ilvl w:val="2"/>
        <w:numId w:val="19"/>
      </w:numPr>
      <w:tabs>
        <w:tab w:val="clear" w:pos="2280"/>
        <w:tab w:val="left" w:pos="0"/>
      </w:tabs>
      <w:adjustRightInd w:val="0"/>
      <w:snapToGrid w:val="0"/>
      <w:spacing w:before="190" w:after="260" w:line="415" w:lineRule="auto"/>
      <w:ind w:left="0" w:firstLine="0"/>
      <w:jc w:val="left"/>
      <w:outlineLvl w:val="2"/>
    </w:pPr>
    <w:rPr>
      <w:rFonts w:ascii="黑体" w:eastAsia="黑体" w:hAnsi="宋体"/>
      <w:b/>
      <w:bCs/>
      <w:kern w:val="0"/>
      <w:sz w:val="28"/>
      <w:szCs w:val="32"/>
    </w:rPr>
  </w:style>
  <w:style w:type="paragraph" w:styleId="Heading4">
    <w:name w:val="heading 4"/>
    <w:basedOn w:val="Normal"/>
    <w:next w:val="Normal"/>
    <w:link w:val="Heading4Char"/>
    <w:autoRedefine/>
    <w:uiPriority w:val="99"/>
    <w:qFormat/>
    <w:rsid w:val="009F4615"/>
    <w:pPr>
      <w:keepNext/>
      <w:keepLines/>
      <w:widowControl/>
      <w:numPr>
        <w:ilvl w:val="3"/>
        <w:numId w:val="19"/>
      </w:numPr>
      <w:adjustRightInd w:val="0"/>
      <w:spacing w:before="280" w:after="290" w:line="377" w:lineRule="auto"/>
      <w:jc w:val="left"/>
      <w:outlineLvl w:val="3"/>
    </w:pPr>
    <w:rPr>
      <w:rFonts w:ascii="Arial" w:hAnsi="Arial"/>
      <w:b/>
      <w:bCs/>
      <w:kern w:val="0"/>
      <w:sz w:val="28"/>
      <w:szCs w:val="28"/>
    </w:rPr>
  </w:style>
  <w:style w:type="paragraph" w:styleId="Heading5">
    <w:name w:val="heading 5"/>
    <w:basedOn w:val="Normal"/>
    <w:next w:val="Normal"/>
    <w:link w:val="Heading5Char"/>
    <w:uiPriority w:val="99"/>
    <w:qFormat/>
    <w:rsid w:val="009F4615"/>
    <w:pPr>
      <w:keepNext/>
      <w:keepLines/>
      <w:widowControl/>
      <w:numPr>
        <w:ilvl w:val="4"/>
        <w:numId w:val="19"/>
      </w:numPr>
      <w:spacing w:before="280" w:after="290" w:line="376" w:lineRule="auto"/>
      <w:jc w:val="left"/>
      <w:outlineLvl w:val="4"/>
    </w:pPr>
    <w:rPr>
      <w:rFonts w:ascii="宋体" w:hAnsi="宋体"/>
      <w:b/>
      <w:bCs/>
      <w:kern w:val="0"/>
      <w:sz w:val="28"/>
      <w:szCs w:val="28"/>
    </w:rPr>
  </w:style>
  <w:style w:type="paragraph" w:styleId="Heading6">
    <w:name w:val="heading 6"/>
    <w:basedOn w:val="Normal"/>
    <w:next w:val="Normal"/>
    <w:link w:val="Heading6Char"/>
    <w:uiPriority w:val="99"/>
    <w:qFormat/>
    <w:rsid w:val="009F4615"/>
    <w:pPr>
      <w:keepNext/>
      <w:keepLines/>
      <w:widowControl/>
      <w:numPr>
        <w:ilvl w:val="5"/>
        <w:numId w:val="19"/>
      </w:numPr>
      <w:spacing w:before="240" w:after="64" w:line="320" w:lineRule="auto"/>
      <w:jc w:val="left"/>
      <w:outlineLvl w:val="5"/>
    </w:pPr>
    <w:rPr>
      <w:rFonts w:ascii="Arial" w:eastAsia="黑体" w:hAnsi="Arial"/>
      <w:b/>
      <w:bCs/>
      <w:kern w:val="0"/>
      <w:sz w:val="24"/>
    </w:rPr>
  </w:style>
  <w:style w:type="paragraph" w:styleId="Heading7">
    <w:name w:val="heading 7"/>
    <w:basedOn w:val="Normal"/>
    <w:next w:val="Normal"/>
    <w:link w:val="Heading7Char"/>
    <w:uiPriority w:val="99"/>
    <w:qFormat/>
    <w:rsid w:val="009F4615"/>
    <w:pPr>
      <w:keepNext/>
      <w:keepLines/>
      <w:widowControl/>
      <w:numPr>
        <w:ilvl w:val="6"/>
        <w:numId w:val="19"/>
      </w:numPr>
      <w:spacing w:before="240" w:after="64" w:line="320" w:lineRule="auto"/>
      <w:jc w:val="left"/>
      <w:outlineLvl w:val="6"/>
    </w:pPr>
    <w:rPr>
      <w:rFonts w:ascii="宋体" w:hAnsi="宋体"/>
      <w:b/>
      <w:bCs/>
      <w:kern w:val="0"/>
      <w:sz w:val="24"/>
    </w:rPr>
  </w:style>
  <w:style w:type="paragraph" w:styleId="Heading8">
    <w:name w:val="heading 8"/>
    <w:basedOn w:val="Normal"/>
    <w:next w:val="Normal"/>
    <w:link w:val="Heading8Char"/>
    <w:uiPriority w:val="99"/>
    <w:qFormat/>
    <w:rsid w:val="009F4615"/>
    <w:pPr>
      <w:keepNext/>
      <w:keepLines/>
      <w:widowControl/>
      <w:numPr>
        <w:ilvl w:val="7"/>
        <w:numId w:val="19"/>
      </w:numPr>
      <w:spacing w:before="240" w:after="64" w:line="320" w:lineRule="auto"/>
      <w:jc w:val="left"/>
      <w:outlineLvl w:val="7"/>
    </w:pPr>
    <w:rPr>
      <w:rFonts w:ascii="Arial" w:eastAsia="黑体" w:hAnsi="Arial"/>
      <w:kern w:val="0"/>
      <w:sz w:val="24"/>
    </w:rPr>
  </w:style>
  <w:style w:type="paragraph" w:styleId="Heading9">
    <w:name w:val="heading 9"/>
    <w:basedOn w:val="Normal"/>
    <w:next w:val="Normal"/>
    <w:link w:val="Heading9Char"/>
    <w:uiPriority w:val="99"/>
    <w:qFormat/>
    <w:rsid w:val="009F4615"/>
    <w:pPr>
      <w:keepNext/>
      <w:keepLines/>
      <w:widowControl/>
      <w:numPr>
        <w:ilvl w:val="8"/>
        <w:numId w:val="19"/>
      </w:numPr>
      <w:spacing w:before="240" w:after="64" w:line="320" w:lineRule="auto"/>
      <w:jc w:val="left"/>
      <w:outlineLvl w:val="8"/>
    </w:pPr>
    <w:rPr>
      <w:rFonts w:ascii="Arial" w:eastAsia="黑体" w:hAnsi="Arial"/>
      <w:kern w:val="0"/>
      <w:sz w:val="24"/>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4615"/>
    <w:rPr>
      <w:rFonts w:ascii="黑体" w:eastAsia="黑体" w:hAnsi="宋体"/>
      <w:b/>
      <w:kern w:val="44"/>
      <w:sz w:val="44"/>
    </w:rPr>
  </w:style>
  <w:style w:type="character" w:customStyle="1" w:styleId="Heading2Char">
    <w:name w:val="Heading 2 Char"/>
    <w:basedOn w:val="DefaultParagraphFont"/>
    <w:link w:val="Heading2"/>
    <w:uiPriority w:val="99"/>
    <w:locked/>
    <w:rsid w:val="009F4615"/>
    <w:rPr>
      <w:rFonts w:ascii="Arial" w:eastAsia="黑体" w:hAnsi="Arial"/>
      <w:b/>
      <w:sz w:val="32"/>
    </w:rPr>
  </w:style>
  <w:style w:type="character" w:customStyle="1" w:styleId="Heading3Char">
    <w:name w:val="Heading 3 Char"/>
    <w:basedOn w:val="DefaultParagraphFont"/>
    <w:link w:val="Heading3"/>
    <w:uiPriority w:val="99"/>
    <w:locked/>
    <w:rsid w:val="009F4615"/>
    <w:rPr>
      <w:rFonts w:ascii="黑体" w:eastAsia="黑体" w:hAnsi="宋体"/>
      <w:b/>
      <w:sz w:val="32"/>
    </w:rPr>
  </w:style>
  <w:style w:type="character" w:customStyle="1" w:styleId="Heading4Char">
    <w:name w:val="Heading 4 Char"/>
    <w:basedOn w:val="DefaultParagraphFont"/>
    <w:link w:val="Heading4"/>
    <w:uiPriority w:val="99"/>
    <w:locked/>
    <w:rsid w:val="009F4615"/>
    <w:rPr>
      <w:rFonts w:ascii="Arial" w:hAnsi="Arial"/>
      <w:b/>
      <w:sz w:val="28"/>
    </w:rPr>
  </w:style>
  <w:style w:type="character" w:customStyle="1" w:styleId="Heading5Char">
    <w:name w:val="Heading 5 Char"/>
    <w:basedOn w:val="DefaultParagraphFont"/>
    <w:link w:val="Heading5"/>
    <w:uiPriority w:val="99"/>
    <w:locked/>
    <w:rsid w:val="009F4615"/>
    <w:rPr>
      <w:rFonts w:ascii="宋体" w:eastAsia="宋体"/>
      <w:b/>
      <w:sz w:val="28"/>
    </w:rPr>
  </w:style>
  <w:style w:type="character" w:customStyle="1" w:styleId="Heading6Char">
    <w:name w:val="Heading 6 Char"/>
    <w:basedOn w:val="DefaultParagraphFont"/>
    <w:link w:val="Heading6"/>
    <w:uiPriority w:val="99"/>
    <w:locked/>
    <w:rsid w:val="009F4615"/>
    <w:rPr>
      <w:rFonts w:ascii="Arial" w:eastAsia="黑体" w:hAnsi="Arial"/>
      <w:b/>
      <w:sz w:val="24"/>
    </w:rPr>
  </w:style>
  <w:style w:type="character" w:customStyle="1" w:styleId="Heading7Char">
    <w:name w:val="Heading 7 Char"/>
    <w:basedOn w:val="DefaultParagraphFont"/>
    <w:link w:val="Heading7"/>
    <w:uiPriority w:val="99"/>
    <w:locked/>
    <w:rsid w:val="009F4615"/>
    <w:rPr>
      <w:rFonts w:ascii="宋体" w:eastAsia="宋体"/>
      <w:b/>
      <w:sz w:val="24"/>
    </w:rPr>
  </w:style>
  <w:style w:type="character" w:customStyle="1" w:styleId="Heading8Char">
    <w:name w:val="Heading 8 Char"/>
    <w:basedOn w:val="DefaultParagraphFont"/>
    <w:link w:val="Heading8"/>
    <w:uiPriority w:val="99"/>
    <w:locked/>
    <w:rsid w:val="009F4615"/>
    <w:rPr>
      <w:rFonts w:ascii="Arial" w:eastAsia="黑体" w:hAnsi="Arial"/>
      <w:sz w:val="24"/>
    </w:rPr>
  </w:style>
  <w:style w:type="character" w:customStyle="1" w:styleId="Heading9Char">
    <w:name w:val="Heading 9 Char"/>
    <w:basedOn w:val="DefaultParagraphFont"/>
    <w:link w:val="Heading9"/>
    <w:uiPriority w:val="99"/>
    <w:locked/>
    <w:rsid w:val="009F4615"/>
    <w:rPr>
      <w:rFonts w:ascii="Arial" w:eastAsia="黑体" w:hAnsi="Arial"/>
      <w:sz w:val="21"/>
    </w:rPr>
  </w:style>
  <w:style w:type="paragraph" w:customStyle="1" w:styleId="afe">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link w:val="afe"/>
    <w:uiPriority w:val="99"/>
    <w:locked/>
    <w:rsid w:val="00035925"/>
    <w:rPr>
      <w:rFonts w:ascii="宋体"/>
      <w:noProof/>
      <w:sz w:val="21"/>
      <w:lang w:val="en-US" w:eastAsia="zh-CN"/>
    </w:rPr>
  </w:style>
  <w:style w:type="paragraph" w:customStyle="1" w:styleId="a4">
    <w:name w:val="一级条标题"/>
    <w:next w:val="afe"/>
    <w:uiPriority w:val="99"/>
    <w:rsid w:val="001C149C"/>
    <w:pPr>
      <w:numPr>
        <w:ilvl w:val="1"/>
        <w:numId w:val="16"/>
      </w:numPr>
      <w:spacing w:beforeLines="50" w:afterLines="50"/>
      <w:ind w:left="851"/>
      <w:outlineLvl w:val="2"/>
    </w:pPr>
    <w:rPr>
      <w:rFonts w:ascii="黑体" w:eastAsia="黑体"/>
      <w:kern w:val="0"/>
      <w:szCs w:val="21"/>
    </w:rPr>
  </w:style>
  <w:style w:type="paragraph" w:customStyle="1" w:styleId="aff">
    <w:name w:val="标准书脚_奇数页"/>
    <w:uiPriority w:val="99"/>
    <w:rsid w:val="000A48B1"/>
    <w:pPr>
      <w:spacing w:before="120"/>
      <w:ind w:right="198"/>
      <w:jc w:val="right"/>
    </w:pPr>
    <w:rPr>
      <w:rFonts w:ascii="宋体"/>
      <w:kern w:val="0"/>
      <w:sz w:val="18"/>
      <w:szCs w:val="18"/>
    </w:rPr>
  </w:style>
  <w:style w:type="paragraph" w:customStyle="1" w:styleId="aff0">
    <w:name w:val="标准书眉_奇数页"/>
    <w:next w:val="Normal"/>
    <w:uiPriority w:val="99"/>
    <w:rsid w:val="0074741B"/>
    <w:pPr>
      <w:tabs>
        <w:tab w:val="center" w:pos="4154"/>
        <w:tab w:val="right" w:pos="8306"/>
      </w:tabs>
      <w:spacing w:after="220"/>
      <w:jc w:val="right"/>
    </w:pPr>
    <w:rPr>
      <w:rFonts w:ascii="黑体" w:eastAsia="黑体"/>
      <w:noProof/>
      <w:kern w:val="0"/>
      <w:szCs w:val="21"/>
    </w:rPr>
  </w:style>
  <w:style w:type="paragraph" w:customStyle="1" w:styleId="a3">
    <w:name w:val="章标题"/>
    <w:next w:val="afe"/>
    <w:uiPriority w:val="99"/>
    <w:rsid w:val="001C149C"/>
    <w:pPr>
      <w:numPr>
        <w:numId w:val="16"/>
      </w:numPr>
      <w:spacing w:beforeLines="100" w:afterLines="100"/>
      <w:jc w:val="both"/>
      <w:outlineLvl w:val="1"/>
    </w:pPr>
    <w:rPr>
      <w:rFonts w:ascii="黑体" w:eastAsia="黑体"/>
      <w:kern w:val="0"/>
      <w:szCs w:val="20"/>
    </w:rPr>
  </w:style>
  <w:style w:type="paragraph" w:customStyle="1" w:styleId="a5">
    <w:name w:val="二级条标题"/>
    <w:basedOn w:val="a4"/>
    <w:next w:val="afe"/>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b">
    <w:name w:val="列项——（一级）"/>
    <w:uiPriority w:val="99"/>
    <w:rsid w:val="00BE55CB"/>
    <w:pPr>
      <w:widowControl w:val="0"/>
      <w:numPr>
        <w:numId w:val="4"/>
      </w:numPr>
      <w:jc w:val="both"/>
    </w:pPr>
    <w:rPr>
      <w:rFonts w:ascii="宋体"/>
      <w:kern w:val="0"/>
      <w:szCs w:val="20"/>
    </w:rPr>
  </w:style>
  <w:style w:type="paragraph" w:customStyle="1" w:styleId="ac">
    <w:name w:val="列项●（二级）"/>
    <w:uiPriority w:val="99"/>
    <w:rsid w:val="00BE55CB"/>
    <w:pPr>
      <w:numPr>
        <w:ilvl w:val="1"/>
        <w:numId w:val="4"/>
      </w:numPr>
      <w:tabs>
        <w:tab w:val="left" w:pos="840"/>
      </w:tabs>
      <w:jc w:val="both"/>
    </w:pPr>
    <w:rPr>
      <w:rFonts w:ascii="宋体"/>
      <w:kern w:val="0"/>
      <w:szCs w:val="20"/>
    </w:rPr>
  </w:style>
  <w:style w:type="paragraph" w:customStyle="1" w:styleId="aff1">
    <w:name w:val="目次、标准名称标题"/>
    <w:basedOn w:val="Normal"/>
    <w:next w:val="afe"/>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三级条标题"/>
    <w:basedOn w:val="a5"/>
    <w:next w:val="afe"/>
    <w:uiPriority w:val="99"/>
    <w:rsid w:val="00DB0990"/>
    <w:pPr>
      <w:numPr>
        <w:ilvl w:val="0"/>
        <w:numId w:val="0"/>
      </w:numPr>
      <w:outlineLvl w:val="4"/>
    </w:pPr>
  </w:style>
  <w:style w:type="paragraph" w:customStyle="1" w:styleId="a0">
    <w:name w:val="示例"/>
    <w:next w:val="aff3"/>
    <w:uiPriority w:val="99"/>
    <w:rsid w:val="005A5EAF"/>
    <w:pPr>
      <w:widowControl w:val="0"/>
      <w:numPr>
        <w:numId w:val="1"/>
      </w:numPr>
      <w:jc w:val="both"/>
    </w:pPr>
    <w:rPr>
      <w:rFonts w:ascii="宋体"/>
      <w:kern w:val="0"/>
      <w:sz w:val="18"/>
      <w:szCs w:val="18"/>
    </w:rPr>
  </w:style>
  <w:style w:type="paragraph" w:customStyle="1" w:styleId="af">
    <w:name w:val="数字编号列项（二级）"/>
    <w:uiPriority w:val="99"/>
    <w:rsid w:val="003E5729"/>
    <w:pPr>
      <w:numPr>
        <w:ilvl w:val="1"/>
        <w:numId w:val="15"/>
      </w:numPr>
      <w:jc w:val="both"/>
    </w:pPr>
    <w:rPr>
      <w:rFonts w:ascii="宋体"/>
      <w:kern w:val="0"/>
      <w:szCs w:val="20"/>
    </w:rPr>
  </w:style>
  <w:style w:type="paragraph" w:customStyle="1" w:styleId="a6">
    <w:name w:val="四级条标题"/>
    <w:basedOn w:val="aff2"/>
    <w:next w:val="afe"/>
    <w:uiPriority w:val="99"/>
    <w:rsid w:val="001C149C"/>
    <w:pPr>
      <w:numPr>
        <w:ilvl w:val="4"/>
        <w:numId w:val="16"/>
      </w:numPr>
      <w:outlineLvl w:val="5"/>
    </w:pPr>
  </w:style>
  <w:style w:type="paragraph" w:customStyle="1" w:styleId="a7">
    <w:name w:val="五级条标题"/>
    <w:basedOn w:val="a6"/>
    <w:next w:val="afe"/>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3C05D4"/>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locked/>
    <w:rsid w:val="009F4615"/>
    <w:rPr>
      <w:kern w:val="2"/>
      <w:sz w:val="18"/>
    </w:rPr>
  </w:style>
  <w:style w:type="paragraph" w:customStyle="1" w:styleId="afd">
    <w:name w:val="注："/>
    <w:next w:val="afe"/>
    <w:uiPriority w:val="99"/>
    <w:rsid w:val="000D718B"/>
    <w:pPr>
      <w:widowControl w:val="0"/>
      <w:numPr>
        <w:numId w:val="2"/>
      </w:numPr>
      <w:autoSpaceDE w:val="0"/>
      <w:autoSpaceDN w:val="0"/>
      <w:jc w:val="both"/>
    </w:pPr>
    <w:rPr>
      <w:rFonts w:ascii="宋体"/>
      <w:kern w:val="0"/>
      <w:sz w:val="18"/>
      <w:szCs w:val="18"/>
    </w:rPr>
  </w:style>
  <w:style w:type="paragraph" w:customStyle="1" w:styleId="a">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e">
    <w:name w:val="字母编号列项（一级）"/>
    <w:uiPriority w:val="99"/>
    <w:rsid w:val="003E5729"/>
    <w:pPr>
      <w:numPr>
        <w:numId w:val="15"/>
      </w:numPr>
      <w:jc w:val="both"/>
    </w:pPr>
    <w:rPr>
      <w:rFonts w:ascii="宋体"/>
      <w:kern w:val="0"/>
      <w:szCs w:val="20"/>
    </w:rPr>
  </w:style>
  <w:style w:type="paragraph" w:customStyle="1" w:styleId="ad">
    <w:name w:val="列项◆（三级）"/>
    <w:basedOn w:val="Normal"/>
    <w:uiPriority w:val="99"/>
    <w:rsid w:val="00BE55CB"/>
    <w:pPr>
      <w:numPr>
        <w:ilvl w:val="2"/>
        <w:numId w:val="4"/>
      </w:numPr>
    </w:pPr>
    <w:rPr>
      <w:rFonts w:ascii="宋体"/>
      <w:szCs w:val="21"/>
    </w:rPr>
  </w:style>
  <w:style w:type="paragraph" w:customStyle="1" w:styleId="aff4">
    <w:name w:val="编号列项（三级）"/>
    <w:uiPriority w:val="99"/>
    <w:rsid w:val="00DB0990"/>
    <w:rPr>
      <w:rFonts w:ascii="宋体"/>
      <w:kern w:val="0"/>
      <w:szCs w:val="20"/>
    </w:rPr>
  </w:style>
  <w:style w:type="paragraph" w:customStyle="1" w:styleId="af0">
    <w:name w:val="示例×："/>
    <w:basedOn w:val="a3"/>
    <w:uiPriority w:val="99"/>
    <w:rsid w:val="007E1980"/>
    <w:pPr>
      <w:numPr>
        <w:numId w:val="6"/>
      </w:numPr>
      <w:spacing w:beforeLines="0" w:afterLines="0"/>
      <w:outlineLvl w:val="9"/>
    </w:pPr>
    <w:rPr>
      <w:rFonts w:ascii="宋体" w:eastAsia="宋体"/>
      <w:sz w:val="18"/>
      <w:szCs w:val="18"/>
    </w:rPr>
  </w:style>
  <w:style w:type="paragraph" w:customStyle="1" w:styleId="aff5">
    <w:name w:val="二级无"/>
    <w:basedOn w:val="a5"/>
    <w:uiPriority w:val="99"/>
    <w:rsid w:val="001C149C"/>
    <w:pPr>
      <w:spacing w:beforeLines="0" w:afterLines="0"/>
    </w:pPr>
    <w:rPr>
      <w:rFonts w:ascii="宋体" w:eastAsia="宋体"/>
    </w:rPr>
  </w:style>
  <w:style w:type="paragraph" w:customStyle="1" w:styleId="a8">
    <w:name w:val="注：（正文）"/>
    <w:basedOn w:val="afd"/>
    <w:next w:val="afe"/>
    <w:uiPriority w:val="99"/>
    <w:rsid w:val="00FD01CF"/>
    <w:pPr>
      <w:numPr>
        <w:numId w:val="17"/>
      </w:numPr>
    </w:pPr>
  </w:style>
  <w:style w:type="paragraph" w:customStyle="1" w:styleId="a2">
    <w:name w:val="注×：（正文）"/>
    <w:uiPriority w:val="99"/>
    <w:rsid w:val="000D718B"/>
    <w:pPr>
      <w:numPr>
        <w:numId w:val="5"/>
      </w:numPr>
      <w:jc w:val="both"/>
    </w:pPr>
    <w:rPr>
      <w:rFonts w:ascii="宋体"/>
      <w:kern w:val="0"/>
      <w:sz w:val="18"/>
      <w:szCs w:val="18"/>
    </w:rPr>
  </w:style>
  <w:style w:type="paragraph" w:customStyle="1" w:styleId="aff6">
    <w:name w:val="标准标志"/>
    <w:next w:val="Normal"/>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7">
    <w:name w:val="标准称谓"/>
    <w:next w:val="Normal"/>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8">
    <w:name w:val="标准书脚_偶数页"/>
    <w:uiPriority w:val="99"/>
    <w:rsid w:val="000A48B1"/>
    <w:pPr>
      <w:spacing w:before="120"/>
      <w:ind w:left="221"/>
    </w:pPr>
    <w:rPr>
      <w:rFonts w:ascii="宋体"/>
      <w:kern w:val="0"/>
      <w:sz w:val="18"/>
      <w:szCs w:val="18"/>
    </w:rPr>
  </w:style>
  <w:style w:type="paragraph" w:customStyle="1" w:styleId="aff9">
    <w:name w:val="标准书眉_偶数页"/>
    <w:basedOn w:val="aff0"/>
    <w:next w:val="Normal"/>
    <w:uiPriority w:val="99"/>
    <w:rsid w:val="0074741B"/>
    <w:pPr>
      <w:jc w:val="left"/>
    </w:pPr>
  </w:style>
  <w:style w:type="paragraph" w:customStyle="1" w:styleId="affa">
    <w:name w:val="标准书眉一"/>
    <w:uiPriority w:val="99"/>
    <w:rsid w:val="00083A09"/>
    <w:pPr>
      <w:jc w:val="both"/>
    </w:pPr>
    <w:rPr>
      <w:kern w:val="0"/>
      <w:sz w:val="20"/>
      <w:szCs w:val="20"/>
    </w:rPr>
  </w:style>
  <w:style w:type="paragraph" w:customStyle="1" w:styleId="affb">
    <w:name w:val="参考文献"/>
    <w:basedOn w:val="Normal"/>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c">
    <w:name w:val="参考文献、索引标题"/>
    <w:basedOn w:val="Normal"/>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Hyperlink">
    <w:name w:val="Hyperlink"/>
    <w:basedOn w:val="DefaultParagraphFont"/>
    <w:uiPriority w:val="99"/>
    <w:rsid w:val="00083A09"/>
    <w:rPr>
      <w:rFonts w:cs="Times New Roman"/>
      <w:noProof/>
      <w:color w:val="0000FF"/>
      <w:spacing w:val="0"/>
      <w:w w:val="100"/>
      <w:sz w:val="21"/>
      <w:u w:val="single"/>
    </w:rPr>
  </w:style>
  <w:style w:type="character" w:customStyle="1" w:styleId="affd">
    <w:name w:val="发布"/>
    <w:uiPriority w:val="99"/>
    <w:rsid w:val="00C2314B"/>
    <w:rPr>
      <w:rFonts w:ascii="黑体" w:eastAsia="黑体"/>
      <w:spacing w:val="85"/>
      <w:w w:val="100"/>
      <w:position w:val="3"/>
      <w:sz w:val="28"/>
    </w:rPr>
  </w:style>
  <w:style w:type="paragraph" w:customStyle="1" w:styleId="affe">
    <w:name w:val="发布部门"/>
    <w:next w:val="afe"/>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0">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1">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2">
    <w:name w:val="封面标准英文名称"/>
    <w:basedOn w:val="afff1"/>
    <w:uiPriority w:val="99"/>
    <w:rsid w:val="001C21AC"/>
    <w:pPr>
      <w:framePr w:wrap="around"/>
      <w:spacing w:before="370" w:line="400" w:lineRule="exact"/>
    </w:pPr>
    <w:rPr>
      <w:rFonts w:ascii="Times New Roman"/>
      <w:sz w:val="28"/>
      <w:szCs w:val="28"/>
    </w:rPr>
  </w:style>
  <w:style w:type="paragraph" w:customStyle="1" w:styleId="afff3">
    <w:name w:val="封面一致性程度标识"/>
    <w:basedOn w:val="afff2"/>
    <w:uiPriority w:val="99"/>
    <w:rsid w:val="00083A09"/>
    <w:pPr>
      <w:framePr w:wrap="around"/>
      <w:spacing w:before="440"/>
    </w:pPr>
    <w:rPr>
      <w:rFonts w:ascii="宋体" w:eastAsia="宋体"/>
    </w:rPr>
  </w:style>
  <w:style w:type="paragraph" w:customStyle="1" w:styleId="afff4">
    <w:name w:val="封面标准文稿类别"/>
    <w:basedOn w:val="afff3"/>
    <w:uiPriority w:val="99"/>
    <w:rsid w:val="0054264B"/>
    <w:pPr>
      <w:framePr w:wrap="around"/>
      <w:spacing w:after="160" w:line="240" w:lineRule="auto"/>
    </w:pPr>
    <w:rPr>
      <w:sz w:val="24"/>
    </w:rPr>
  </w:style>
  <w:style w:type="paragraph" w:customStyle="1" w:styleId="afff5">
    <w:name w:val="封面标准文稿编辑信息"/>
    <w:basedOn w:val="afff4"/>
    <w:uiPriority w:val="99"/>
    <w:rsid w:val="00083A09"/>
    <w:pPr>
      <w:framePr w:wrap="around"/>
      <w:spacing w:before="180" w:line="180" w:lineRule="exact"/>
    </w:pPr>
    <w:rPr>
      <w:sz w:val="21"/>
    </w:rPr>
  </w:style>
  <w:style w:type="paragraph" w:customStyle="1" w:styleId="afff6">
    <w:name w:val="封面正文"/>
    <w:uiPriority w:val="99"/>
    <w:rsid w:val="00083A09"/>
    <w:pPr>
      <w:jc w:val="both"/>
    </w:pPr>
    <w:rPr>
      <w:kern w:val="0"/>
      <w:sz w:val="20"/>
      <w:szCs w:val="20"/>
    </w:rPr>
  </w:style>
  <w:style w:type="paragraph" w:customStyle="1" w:styleId="af4">
    <w:name w:val="附录标识"/>
    <w:basedOn w:val="Normal"/>
    <w:next w:val="afe"/>
    <w:uiPriority w:val="99"/>
    <w:rsid w:val="00083A09"/>
    <w:pPr>
      <w:keepNext/>
      <w:widowControl/>
      <w:numPr>
        <w:numId w:val="9"/>
      </w:numPr>
      <w:shd w:val="clear" w:color="FFFFFF" w:fill="FFFFFF"/>
      <w:tabs>
        <w:tab w:val="num" w:pos="360"/>
        <w:tab w:val="left" w:pos="6405"/>
      </w:tabs>
      <w:spacing w:before="640" w:after="280"/>
      <w:ind w:firstLine="0"/>
      <w:jc w:val="center"/>
      <w:outlineLvl w:val="0"/>
    </w:pPr>
    <w:rPr>
      <w:rFonts w:ascii="黑体" w:eastAsia="黑体"/>
      <w:kern w:val="0"/>
      <w:szCs w:val="20"/>
    </w:rPr>
  </w:style>
  <w:style w:type="paragraph" w:customStyle="1" w:styleId="afff7">
    <w:name w:val="附录标题"/>
    <w:basedOn w:val="afe"/>
    <w:next w:val="afe"/>
    <w:uiPriority w:val="99"/>
    <w:rsid w:val="00083A09"/>
    <w:pPr>
      <w:ind w:firstLineChars="0" w:firstLine="0"/>
      <w:jc w:val="center"/>
    </w:pPr>
    <w:rPr>
      <w:rFonts w:ascii="黑体" w:eastAsia="黑体"/>
    </w:rPr>
  </w:style>
  <w:style w:type="paragraph" w:customStyle="1" w:styleId="af1">
    <w:name w:val="附录表标号"/>
    <w:basedOn w:val="Normal"/>
    <w:next w:val="afe"/>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e"/>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Normal"/>
    <w:next w:val="afe"/>
    <w:uiPriority w:val="99"/>
    <w:rsid w:val="00083A09"/>
    <w:pPr>
      <w:widowControl/>
      <w:numPr>
        <w:ilvl w:val="3"/>
        <w:numId w:val="9"/>
      </w:numPr>
      <w:tabs>
        <w:tab w:val="num" w:pos="360"/>
      </w:tabs>
      <w:wordWrap w:val="0"/>
      <w:overflowPunct w:val="0"/>
      <w:autoSpaceDE w:val="0"/>
      <w:autoSpaceDN w:val="0"/>
      <w:spacing w:beforeLines="50" w:afterLines="50"/>
      <w:ind w:firstLine="0"/>
      <w:textAlignment w:val="baseline"/>
      <w:outlineLvl w:val="3"/>
    </w:pPr>
    <w:rPr>
      <w:rFonts w:ascii="黑体" w:eastAsia="黑体"/>
      <w:kern w:val="21"/>
      <w:szCs w:val="20"/>
    </w:rPr>
  </w:style>
  <w:style w:type="paragraph" w:customStyle="1" w:styleId="afff8">
    <w:name w:val="附录二级无"/>
    <w:basedOn w:val="af7"/>
    <w:uiPriority w:val="99"/>
    <w:rsid w:val="00BF617A"/>
    <w:pPr>
      <w:tabs>
        <w:tab w:val="clear" w:pos="360"/>
      </w:tabs>
      <w:spacing w:beforeLines="0" w:afterLines="0"/>
    </w:pPr>
    <w:rPr>
      <w:rFonts w:ascii="宋体" w:eastAsia="宋体"/>
      <w:szCs w:val="21"/>
    </w:rPr>
  </w:style>
  <w:style w:type="paragraph" w:customStyle="1" w:styleId="afff9">
    <w:name w:val="附录公式"/>
    <w:basedOn w:val="afe"/>
    <w:next w:val="afe"/>
    <w:link w:val="Char0"/>
    <w:uiPriority w:val="99"/>
    <w:rsid w:val="00083A09"/>
  </w:style>
  <w:style w:type="character" w:customStyle="1" w:styleId="Char0">
    <w:name w:val="附录公式 Char"/>
    <w:basedOn w:val="Char"/>
    <w:link w:val="afff9"/>
    <w:uiPriority w:val="99"/>
    <w:locked/>
    <w:rsid w:val="00083A09"/>
    <w:rPr>
      <w:rFonts w:cs="Times New Roman"/>
      <w:lang w:bidi="ar-SA"/>
    </w:rPr>
  </w:style>
  <w:style w:type="paragraph" w:customStyle="1" w:styleId="afffa">
    <w:name w:val="附录公式编号制表符"/>
    <w:basedOn w:val="Normal"/>
    <w:next w:val="afe"/>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8">
    <w:name w:val="附录三级条标题"/>
    <w:basedOn w:val="af7"/>
    <w:next w:val="afe"/>
    <w:uiPriority w:val="99"/>
    <w:rsid w:val="00083A09"/>
    <w:pPr>
      <w:numPr>
        <w:ilvl w:val="4"/>
      </w:numPr>
      <w:tabs>
        <w:tab w:val="num" w:pos="360"/>
      </w:tabs>
      <w:outlineLvl w:val="4"/>
    </w:pPr>
  </w:style>
  <w:style w:type="paragraph" w:customStyle="1" w:styleId="afffb">
    <w:name w:val="附录三级无"/>
    <w:basedOn w:val="af8"/>
    <w:uiPriority w:val="99"/>
    <w:rsid w:val="00BF617A"/>
    <w:pPr>
      <w:tabs>
        <w:tab w:val="clear" w:pos="360"/>
      </w:tabs>
      <w:spacing w:beforeLines="0" w:afterLines="0"/>
    </w:pPr>
    <w:rPr>
      <w:rFonts w:ascii="宋体" w:eastAsia="宋体"/>
      <w:szCs w:val="21"/>
    </w:rPr>
  </w:style>
  <w:style w:type="paragraph" w:customStyle="1" w:styleId="afc">
    <w:name w:val="附录数字编号列项（二级）"/>
    <w:uiPriority w:val="99"/>
    <w:rsid w:val="00A751C7"/>
    <w:pPr>
      <w:numPr>
        <w:ilvl w:val="1"/>
        <w:numId w:val="10"/>
      </w:numPr>
    </w:pPr>
    <w:rPr>
      <w:rFonts w:ascii="宋体"/>
      <w:kern w:val="0"/>
      <w:szCs w:val="20"/>
    </w:rPr>
  </w:style>
  <w:style w:type="paragraph" w:customStyle="1" w:styleId="af9">
    <w:name w:val="附录四级条标题"/>
    <w:basedOn w:val="af8"/>
    <w:next w:val="afe"/>
    <w:uiPriority w:val="99"/>
    <w:rsid w:val="00083A09"/>
    <w:pPr>
      <w:numPr>
        <w:ilvl w:val="5"/>
      </w:numPr>
      <w:tabs>
        <w:tab w:val="num" w:pos="360"/>
      </w:tabs>
      <w:outlineLvl w:val="5"/>
    </w:pPr>
  </w:style>
  <w:style w:type="paragraph" w:customStyle="1" w:styleId="afffc">
    <w:name w:val="附录四级无"/>
    <w:basedOn w:val="af9"/>
    <w:uiPriority w:val="99"/>
    <w:rsid w:val="00BF617A"/>
    <w:pPr>
      <w:tabs>
        <w:tab w:val="clear" w:pos="360"/>
      </w:tabs>
      <w:spacing w:beforeLines="0" w:afterLines="0"/>
    </w:pPr>
    <w:rPr>
      <w:rFonts w:ascii="宋体" w:eastAsia="宋体"/>
      <w:szCs w:val="21"/>
    </w:rPr>
  </w:style>
  <w:style w:type="paragraph" w:customStyle="1" w:styleId="a9">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Normal"/>
    <w:next w:val="afe"/>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a">
    <w:name w:val="附录五级条标题"/>
    <w:basedOn w:val="af9"/>
    <w:next w:val="afe"/>
    <w:uiPriority w:val="99"/>
    <w:rsid w:val="00083A09"/>
    <w:pPr>
      <w:numPr>
        <w:ilvl w:val="6"/>
      </w:numPr>
      <w:tabs>
        <w:tab w:val="num" w:pos="360"/>
      </w:tabs>
      <w:outlineLvl w:val="6"/>
    </w:pPr>
  </w:style>
  <w:style w:type="paragraph" w:customStyle="1" w:styleId="afffd">
    <w:name w:val="附录五级无"/>
    <w:basedOn w:val="afa"/>
    <w:uiPriority w:val="99"/>
    <w:rsid w:val="00BF617A"/>
    <w:pPr>
      <w:tabs>
        <w:tab w:val="clear" w:pos="360"/>
      </w:tabs>
      <w:spacing w:beforeLines="0" w:afterLines="0"/>
    </w:pPr>
    <w:rPr>
      <w:rFonts w:ascii="宋体" w:eastAsia="宋体"/>
      <w:szCs w:val="21"/>
    </w:rPr>
  </w:style>
  <w:style w:type="paragraph" w:customStyle="1" w:styleId="af5">
    <w:name w:val="附录章标题"/>
    <w:next w:val="afe"/>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6">
    <w:name w:val="附录一级条标题"/>
    <w:basedOn w:val="af5"/>
    <w:next w:val="afe"/>
    <w:uiPriority w:val="99"/>
    <w:rsid w:val="00083A09"/>
    <w:pPr>
      <w:numPr>
        <w:ilvl w:val="2"/>
      </w:numPr>
      <w:tabs>
        <w:tab w:val="num" w:pos="360"/>
      </w:tabs>
      <w:autoSpaceDN w:val="0"/>
      <w:spacing w:beforeLines="50" w:afterLines="50"/>
      <w:outlineLvl w:val="2"/>
    </w:pPr>
  </w:style>
  <w:style w:type="paragraph" w:customStyle="1" w:styleId="afffe">
    <w:name w:val="附录一级无"/>
    <w:basedOn w:val="af6"/>
    <w:uiPriority w:val="99"/>
    <w:rsid w:val="00BF617A"/>
    <w:pPr>
      <w:tabs>
        <w:tab w:val="clear" w:pos="360"/>
      </w:tabs>
      <w:spacing w:beforeLines="0" w:afterLines="0"/>
    </w:pPr>
    <w:rPr>
      <w:rFonts w:ascii="宋体" w:eastAsia="宋体"/>
      <w:szCs w:val="21"/>
    </w:rPr>
  </w:style>
  <w:style w:type="paragraph" w:customStyle="1" w:styleId="afb">
    <w:name w:val="附录字母编号列项（一级）"/>
    <w:uiPriority w:val="99"/>
    <w:rsid w:val="00A751C7"/>
    <w:pPr>
      <w:numPr>
        <w:numId w:val="10"/>
      </w:numPr>
    </w:pPr>
    <w:rPr>
      <w:rFonts w:ascii="宋体"/>
      <w:noProof/>
      <w:kern w:val="0"/>
      <w:szCs w:val="20"/>
    </w:rPr>
  </w:style>
  <w:style w:type="paragraph" w:styleId="FootnoteText">
    <w:name w:val="footnote text"/>
    <w:basedOn w:val="Normal"/>
    <w:link w:val="FootnoteTextChar"/>
    <w:uiPriority w:val="99"/>
    <w:rsid w:val="00074FBE"/>
    <w:pPr>
      <w:numPr>
        <w:numId w:val="12"/>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rsid w:val="003C05D4"/>
    <w:rPr>
      <w:sz w:val="18"/>
      <w:szCs w:val="18"/>
    </w:rPr>
  </w:style>
  <w:style w:type="character" w:styleId="FootnoteReference">
    <w:name w:val="footnote reference"/>
    <w:basedOn w:val="DefaultParagraphFont"/>
    <w:uiPriority w:val="99"/>
    <w:semiHidden/>
    <w:rsid w:val="00083A09"/>
    <w:rPr>
      <w:rFonts w:cs="Times New Roman"/>
      <w:vertAlign w:val="superscript"/>
    </w:rPr>
  </w:style>
  <w:style w:type="paragraph" w:customStyle="1" w:styleId="affff">
    <w:name w:val="列项说明"/>
    <w:basedOn w:val="Normal"/>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0">
    <w:name w:val="列项说明数字编号"/>
    <w:uiPriority w:val="99"/>
    <w:rsid w:val="00083A09"/>
    <w:pPr>
      <w:ind w:leftChars="400" w:left="600" w:hangingChars="200" w:hanging="200"/>
    </w:pPr>
    <w:rPr>
      <w:rFonts w:ascii="宋体"/>
      <w:kern w:val="0"/>
      <w:szCs w:val="20"/>
    </w:rPr>
  </w:style>
  <w:style w:type="paragraph" w:customStyle="1" w:styleId="affff1">
    <w:name w:val="目次、索引正文"/>
    <w:uiPriority w:val="99"/>
    <w:rsid w:val="00083A09"/>
    <w:pPr>
      <w:spacing w:line="320" w:lineRule="exact"/>
      <w:jc w:val="both"/>
    </w:pPr>
    <w:rPr>
      <w:rFonts w:ascii="宋体"/>
      <w:kern w:val="0"/>
      <w:szCs w:val="20"/>
    </w:rPr>
  </w:style>
  <w:style w:type="paragraph" w:styleId="TOC3">
    <w:name w:val="toc 3"/>
    <w:basedOn w:val="Normal"/>
    <w:next w:val="Normal"/>
    <w:autoRedefine/>
    <w:uiPriority w:val="99"/>
    <w:rsid w:val="007B775B"/>
    <w:pPr>
      <w:tabs>
        <w:tab w:val="right" w:leader="dot" w:pos="9241"/>
      </w:tabs>
      <w:ind w:firstLineChars="202" w:firstLine="424"/>
      <w:jc w:val="left"/>
    </w:pPr>
    <w:rPr>
      <w:rFonts w:ascii="宋体"/>
      <w:szCs w:val="21"/>
    </w:rPr>
  </w:style>
  <w:style w:type="paragraph" w:styleId="TOC4">
    <w:name w:val="toc 4"/>
    <w:basedOn w:val="Normal"/>
    <w:next w:val="Normal"/>
    <w:autoRedefine/>
    <w:uiPriority w:val="99"/>
    <w:rsid w:val="00961C93"/>
    <w:pPr>
      <w:tabs>
        <w:tab w:val="right" w:leader="dot" w:pos="9241"/>
      </w:tabs>
      <w:jc w:val="left"/>
    </w:pPr>
    <w:rPr>
      <w:rFonts w:ascii="宋体"/>
      <w:szCs w:val="21"/>
    </w:rPr>
  </w:style>
  <w:style w:type="paragraph" w:styleId="TOC5">
    <w:name w:val="toc 5"/>
    <w:basedOn w:val="Normal"/>
    <w:next w:val="Normal"/>
    <w:autoRedefine/>
    <w:uiPriority w:val="99"/>
    <w:rsid w:val="00961C93"/>
    <w:pPr>
      <w:tabs>
        <w:tab w:val="right" w:leader="dot" w:pos="9241"/>
      </w:tabs>
      <w:ind w:firstLineChars="300" w:firstLine="300"/>
      <w:jc w:val="left"/>
    </w:pPr>
    <w:rPr>
      <w:rFonts w:ascii="宋体"/>
      <w:szCs w:val="21"/>
    </w:rPr>
  </w:style>
  <w:style w:type="paragraph" w:styleId="TOC6">
    <w:name w:val="toc 6"/>
    <w:basedOn w:val="Normal"/>
    <w:next w:val="Normal"/>
    <w:autoRedefine/>
    <w:uiPriority w:val="99"/>
    <w:rsid w:val="00961C93"/>
    <w:pPr>
      <w:tabs>
        <w:tab w:val="right" w:leader="dot" w:pos="9241"/>
      </w:tabs>
      <w:ind w:firstLineChars="400" w:firstLine="400"/>
      <w:jc w:val="left"/>
    </w:pPr>
    <w:rPr>
      <w:rFonts w:ascii="宋体"/>
      <w:szCs w:val="21"/>
    </w:rPr>
  </w:style>
  <w:style w:type="paragraph" w:styleId="TOC7">
    <w:name w:val="toc 7"/>
    <w:basedOn w:val="Normal"/>
    <w:next w:val="Normal"/>
    <w:autoRedefine/>
    <w:uiPriority w:val="99"/>
    <w:rsid w:val="00961C93"/>
    <w:pPr>
      <w:tabs>
        <w:tab w:val="right" w:leader="dot" w:pos="9241"/>
      </w:tabs>
      <w:ind w:firstLineChars="500" w:firstLine="500"/>
      <w:jc w:val="left"/>
    </w:pPr>
    <w:rPr>
      <w:rFonts w:ascii="宋体"/>
      <w:szCs w:val="21"/>
    </w:rPr>
  </w:style>
  <w:style w:type="paragraph" w:styleId="TOC8">
    <w:name w:val="toc 8"/>
    <w:basedOn w:val="Normal"/>
    <w:next w:val="Normal"/>
    <w:autoRedefine/>
    <w:uiPriority w:val="99"/>
    <w:rsid w:val="00D54CC3"/>
    <w:pPr>
      <w:tabs>
        <w:tab w:val="right" w:leader="dot" w:pos="9241"/>
      </w:tabs>
      <w:ind w:firstLineChars="600" w:firstLine="607"/>
      <w:jc w:val="left"/>
    </w:pPr>
    <w:rPr>
      <w:rFonts w:ascii="宋体"/>
      <w:szCs w:val="21"/>
    </w:rPr>
  </w:style>
  <w:style w:type="paragraph" w:styleId="TOC9">
    <w:name w:val="toc 9"/>
    <w:basedOn w:val="Normal"/>
    <w:next w:val="Normal"/>
    <w:autoRedefine/>
    <w:uiPriority w:val="99"/>
    <w:rsid w:val="00083A09"/>
    <w:pPr>
      <w:ind w:left="1470"/>
      <w:jc w:val="left"/>
    </w:pPr>
    <w:rPr>
      <w:sz w:val="20"/>
      <w:szCs w:val="20"/>
    </w:rPr>
  </w:style>
  <w:style w:type="paragraph" w:customStyle="1" w:styleId="affff2">
    <w:name w:val="其他标准标志"/>
    <w:basedOn w:val="aff6"/>
    <w:uiPriority w:val="99"/>
    <w:rsid w:val="0018211B"/>
    <w:pPr>
      <w:framePr w:w="6101" w:wrap="around" w:vAnchor="page" w:hAnchor="page" w:x="4673" w:y="942"/>
    </w:pPr>
    <w:rPr>
      <w:w w:val="130"/>
    </w:rPr>
  </w:style>
  <w:style w:type="paragraph" w:customStyle="1" w:styleId="affff3">
    <w:name w:val="其他标准称谓"/>
    <w:next w:val="Normal"/>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4">
    <w:name w:val="其他发布部门"/>
    <w:basedOn w:val="affe"/>
    <w:uiPriority w:val="99"/>
    <w:rsid w:val="00525656"/>
    <w:pPr>
      <w:framePr w:wrap="around" w:y="15310"/>
      <w:spacing w:line="240" w:lineRule="atLeast"/>
    </w:pPr>
    <w:rPr>
      <w:rFonts w:ascii="黑体" w:eastAsia="黑体"/>
      <w:b w:val="0"/>
    </w:rPr>
  </w:style>
  <w:style w:type="paragraph" w:customStyle="1" w:styleId="affff5">
    <w:name w:val="前言、引言标题"/>
    <w:next w:val="afe"/>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6">
    <w:name w:val="三级无"/>
    <w:basedOn w:val="aff2"/>
    <w:uiPriority w:val="99"/>
    <w:rsid w:val="001C149C"/>
    <w:pPr>
      <w:spacing w:beforeLines="0" w:afterLines="0"/>
    </w:pPr>
    <w:rPr>
      <w:rFonts w:ascii="宋体" w:eastAsia="宋体"/>
    </w:rPr>
  </w:style>
  <w:style w:type="paragraph" w:customStyle="1" w:styleId="affff7">
    <w:name w:val="实施日期"/>
    <w:basedOn w:val="afff"/>
    <w:uiPriority w:val="99"/>
    <w:rsid w:val="001C21AC"/>
    <w:pPr>
      <w:framePr w:wrap="around" w:vAnchor="page" w:hAnchor="text"/>
      <w:jc w:val="right"/>
    </w:pPr>
  </w:style>
  <w:style w:type="paragraph" w:customStyle="1" w:styleId="affff8">
    <w:name w:val="示例后文字"/>
    <w:basedOn w:val="afe"/>
    <w:next w:val="afe"/>
    <w:uiPriority w:val="99"/>
    <w:rsid w:val="00083A09"/>
    <w:pPr>
      <w:ind w:firstLine="360"/>
    </w:pPr>
    <w:rPr>
      <w:sz w:val="18"/>
    </w:rPr>
  </w:style>
  <w:style w:type="paragraph" w:customStyle="1" w:styleId="affff9">
    <w:name w:val="首示例"/>
    <w:next w:val="afe"/>
    <w:link w:val="Char1"/>
    <w:uiPriority w:val="99"/>
    <w:rsid w:val="00083A09"/>
    <w:pPr>
      <w:tabs>
        <w:tab w:val="num" w:pos="360"/>
      </w:tabs>
    </w:pPr>
    <w:rPr>
      <w:rFonts w:ascii="宋体" w:hAnsi="宋体"/>
      <w:sz w:val="18"/>
      <w:szCs w:val="18"/>
    </w:rPr>
  </w:style>
  <w:style w:type="character" w:customStyle="1" w:styleId="Char1">
    <w:name w:val="首示例 Char"/>
    <w:link w:val="affff9"/>
    <w:uiPriority w:val="99"/>
    <w:locked/>
    <w:rsid w:val="00083A09"/>
    <w:rPr>
      <w:rFonts w:ascii="宋体" w:eastAsia="宋体"/>
      <w:kern w:val="2"/>
      <w:sz w:val="18"/>
    </w:rPr>
  </w:style>
  <w:style w:type="paragraph" w:customStyle="1" w:styleId="affffa">
    <w:name w:val="四级无"/>
    <w:basedOn w:val="a6"/>
    <w:uiPriority w:val="99"/>
    <w:rsid w:val="001C149C"/>
    <w:pPr>
      <w:spacing w:beforeLines="0" w:afterLines="0"/>
    </w:pPr>
    <w:rPr>
      <w:rFonts w:ascii="宋体" w:eastAsia="宋体"/>
    </w:rPr>
  </w:style>
  <w:style w:type="paragraph" w:styleId="Index1">
    <w:name w:val="index 1"/>
    <w:basedOn w:val="Normal"/>
    <w:next w:val="afe"/>
    <w:uiPriority w:val="99"/>
    <w:rsid w:val="009951DC"/>
    <w:pPr>
      <w:tabs>
        <w:tab w:val="right" w:leader="dot" w:pos="9299"/>
      </w:tabs>
      <w:jc w:val="left"/>
    </w:pPr>
    <w:rPr>
      <w:rFonts w:ascii="宋体"/>
      <w:szCs w:val="21"/>
    </w:rPr>
  </w:style>
  <w:style w:type="paragraph" w:styleId="Index2">
    <w:name w:val="index 2"/>
    <w:basedOn w:val="Normal"/>
    <w:next w:val="Normal"/>
    <w:autoRedefine/>
    <w:uiPriority w:val="99"/>
    <w:rsid w:val="00083A09"/>
    <w:pPr>
      <w:ind w:left="420" w:hanging="210"/>
      <w:jc w:val="left"/>
    </w:pPr>
    <w:rPr>
      <w:rFonts w:ascii="Calibri" w:hAnsi="Calibri"/>
      <w:sz w:val="20"/>
      <w:szCs w:val="20"/>
    </w:rPr>
  </w:style>
  <w:style w:type="paragraph" w:styleId="Index3">
    <w:name w:val="index 3"/>
    <w:basedOn w:val="Normal"/>
    <w:next w:val="Normal"/>
    <w:autoRedefine/>
    <w:uiPriority w:val="99"/>
    <w:rsid w:val="00083A09"/>
    <w:pPr>
      <w:ind w:left="630" w:hanging="210"/>
      <w:jc w:val="left"/>
    </w:pPr>
    <w:rPr>
      <w:rFonts w:ascii="Calibri" w:hAnsi="Calibri"/>
      <w:sz w:val="20"/>
      <w:szCs w:val="20"/>
    </w:rPr>
  </w:style>
  <w:style w:type="paragraph" w:styleId="Index4">
    <w:name w:val="index 4"/>
    <w:basedOn w:val="Normal"/>
    <w:next w:val="Normal"/>
    <w:autoRedefine/>
    <w:uiPriority w:val="99"/>
    <w:rsid w:val="00083A09"/>
    <w:pPr>
      <w:ind w:left="840" w:hanging="210"/>
      <w:jc w:val="left"/>
    </w:pPr>
    <w:rPr>
      <w:rFonts w:ascii="Calibri" w:hAnsi="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b/>
      <w:bCs/>
      <w:iCs/>
      <w:szCs w:val="20"/>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b">
    <w:name w:val="条文脚注"/>
    <w:basedOn w:val="FootnoteText"/>
    <w:uiPriority w:val="99"/>
    <w:rsid w:val="000D718B"/>
    <w:pPr>
      <w:numPr>
        <w:numId w:val="0"/>
      </w:numPr>
      <w:jc w:val="both"/>
    </w:pPr>
  </w:style>
  <w:style w:type="paragraph" w:customStyle="1" w:styleId="affffc">
    <w:name w:val="图标脚注说明"/>
    <w:basedOn w:val="afe"/>
    <w:uiPriority w:val="99"/>
    <w:rsid w:val="000D718B"/>
    <w:pPr>
      <w:ind w:left="840" w:firstLineChars="0" w:hanging="420"/>
    </w:pPr>
    <w:rPr>
      <w:sz w:val="18"/>
      <w:szCs w:val="18"/>
    </w:rPr>
  </w:style>
  <w:style w:type="paragraph" w:customStyle="1" w:styleId="affffd">
    <w:name w:val="图表脚注说明"/>
    <w:basedOn w:val="Normal"/>
    <w:uiPriority w:val="99"/>
    <w:rsid w:val="003912E7"/>
    <w:pPr>
      <w:ind w:left="544" w:hanging="181"/>
    </w:pPr>
    <w:rPr>
      <w:rFonts w:ascii="宋体"/>
      <w:sz w:val="18"/>
      <w:szCs w:val="18"/>
    </w:rPr>
  </w:style>
  <w:style w:type="paragraph" w:customStyle="1" w:styleId="affffe">
    <w:name w:val="图的脚注"/>
    <w:next w:val="afe"/>
    <w:autoRedefine/>
    <w:uiPriority w:val="99"/>
    <w:rsid w:val="00083A09"/>
    <w:pPr>
      <w:widowControl w:val="0"/>
      <w:ind w:leftChars="200" w:left="840" w:hangingChars="200" w:hanging="420"/>
      <w:jc w:val="both"/>
    </w:pPr>
    <w:rPr>
      <w:rFonts w:ascii="宋体"/>
      <w:kern w:val="0"/>
      <w:sz w:val="18"/>
      <w:szCs w:val="20"/>
    </w:rPr>
  </w:style>
  <w:style w:type="table" w:styleId="TableGrid">
    <w:name w:val="Table Grid"/>
    <w:basedOn w:val="TableNormal"/>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3C05D4"/>
    <w:rPr>
      <w:szCs w:val="24"/>
    </w:rPr>
  </w:style>
  <w:style w:type="character" w:styleId="EndnoteReference">
    <w:name w:val="endnote reference"/>
    <w:basedOn w:val="DefaultParagraphFont"/>
    <w:uiPriority w:val="99"/>
    <w:semiHidden/>
    <w:rsid w:val="00083A09"/>
    <w:rPr>
      <w:rFonts w:cs="Times New Roman"/>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3C05D4"/>
    <w:rPr>
      <w:sz w:val="0"/>
      <w:szCs w:val="0"/>
    </w:rPr>
  </w:style>
  <w:style w:type="paragraph" w:customStyle="1" w:styleId="afffff">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7"/>
    <w:uiPriority w:val="99"/>
    <w:rsid w:val="001C149C"/>
    <w:pPr>
      <w:spacing w:beforeLines="0" w:afterLines="0"/>
    </w:pPr>
    <w:rPr>
      <w:rFonts w:ascii="宋体" w:eastAsia="宋体"/>
    </w:rPr>
  </w:style>
  <w:style w:type="character" w:styleId="PageNumber">
    <w:name w:val="page number"/>
    <w:basedOn w:val="DefaultParagraphFont"/>
    <w:uiPriority w:val="99"/>
    <w:rsid w:val="00083A09"/>
    <w:rPr>
      <w:rFonts w:ascii="Times New Roman" w:eastAsia="宋体" w:hAnsi="Times New Roman" w:cs="Times New Roman"/>
      <w:sz w:val="18"/>
    </w:rPr>
  </w:style>
  <w:style w:type="paragraph" w:customStyle="1" w:styleId="afffff1">
    <w:name w:val="一级无"/>
    <w:basedOn w:val="a4"/>
    <w:uiPriority w:val="99"/>
    <w:rsid w:val="001C149C"/>
    <w:pPr>
      <w:spacing w:beforeLines="0" w:afterLines="0"/>
    </w:pPr>
    <w:rPr>
      <w:rFonts w:ascii="宋体" w:eastAsia="宋体"/>
    </w:rPr>
  </w:style>
  <w:style w:type="character" w:styleId="FollowedHyperlink">
    <w:name w:val="FollowedHyperlink"/>
    <w:basedOn w:val="DefaultParagraphFont"/>
    <w:uiPriority w:val="99"/>
    <w:rsid w:val="00083A09"/>
    <w:rPr>
      <w:rFonts w:cs="Times New Roman"/>
      <w:color w:val="800080"/>
      <w:u w:val="single"/>
    </w:rPr>
  </w:style>
  <w:style w:type="paragraph" w:customStyle="1" w:styleId="af3">
    <w:name w:val="正文表标题"/>
    <w:next w:val="afe"/>
    <w:uiPriority w:val="99"/>
    <w:rsid w:val="00083A09"/>
    <w:pPr>
      <w:numPr>
        <w:numId w:val="14"/>
      </w:numPr>
      <w:tabs>
        <w:tab w:val="num" w:pos="360"/>
      </w:tabs>
      <w:spacing w:beforeLines="50" w:afterLines="50"/>
      <w:jc w:val="center"/>
    </w:pPr>
    <w:rPr>
      <w:rFonts w:ascii="黑体" w:eastAsia="黑体"/>
      <w:kern w:val="0"/>
      <w:szCs w:val="20"/>
    </w:rPr>
  </w:style>
  <w:style w:type="paragraph" w:customStyle="1" w:styleId="afffff2">
    <w:name w:val="正文公式编号制表符"/>
    <w:basedOn w:val="afe"/>
    <w:next w:val="afe"/>
    <w:uiPriority w:val="99"/>
    <w:rsid w:val="00EC680A"/>
    <w:pPr>
      <w:ind w:firstLineChars="0" w:firstLine="0"/>
    </w:pPr>
  </w:style>
  <w:style w:type="paragraph" w:customStyle="1" w:styleId="a1">
    <w:name w:val="正文图标题"/>
    <w:next w:val="afe"/>
    <w:uiPriority w:val="99"/>
    <w:rsid w:val="006D6CF4"/>
    <w:pPr>
      <w:numPr>
        <w:numId w:val="18"/>
      </w:numPr>
      <w:spacing w:beforeLines="50" w:afterLines="50"/>
      <w:jc w:val="center"/>
    </w:pPr>
    <w:rPr>
      <w:rFonts w:ascii="黑体" w:eastAsia="黑体"/>
      <w:kern w:val="0"/>
      <w:szCs w:val="20"/>
    </w:rPr>
  </w:style>
  <w:style w:type="paragraph" w:customStyle="1" w:styleId="afffff3">
    <w:name w:val="终结线"/>
    <w:basedOn w:val="Normal"/>
    <w:uiPriority w:val="99"/>
    <w:rsid w:val="00083A09"/>
    <w:pPr>
      <w:framePr w:hSpace="181" w:vSpace="181" w:wrap="around" w:vAnchor="text" w:hAnchor="margin" w:xAlign="center" w:y="285"/>
    </w:pPr>
  </w:style>
  <w:style w:type="paragraph" w:customStyle="1" w:styleId="afffff4">
    <w:name w:val="其他发布日期"/>
    <w:basedOn w:val="afff"/>
    <w:uiPriority w:val="99"/>
    <w:rsid w:val="006E4A7F"/>
    <w:pPr>
      <w:framePr w:wrap="around" w:vAnchor="page" w:hAnchor="text" w:x="1419"/>
    </w:pPr>
  </w:style>
  <w:style w:type="paragraph" w:customStyle="1" w:styleId="afffff5">
    <w:name w:val="其他实施日期"/>
    <w:basedOn w:val="affff7"/>
    <w:uiPriority w:val="99"/>
    <w:rsid w:val="006E4A7F"/>
    <w:pPr>
      <w:framePr w:wrap="around"/>
    </w:pPr>
  </w:style>
  <w:style w:type="paragraph" w:customStyle="1" w:styleId="20">
    <w:name w:val="封面标准名称2"/>
    <w:basedOn w:val="afff1"/>
    <w:uiPriority w:val="99"/>
    <w:rsid w:val="0028269A"/>
    <w:pPr>
      <w:framePr w:wrap="around" w:y="4469"/>
      <w:spacing w:beforeLines="630"/>
    </w:pPr>
  </w:style>
  <w:style w:type="paragraph" w:customStyle="1" w:styleId="21">
    <w:name w:val="封面标准英文名称2"/>
    <w:basedOn w:val="afff2"/>
    <w:uiPriority w:val="99"/>
    <w:rsid w:val="0028269A"/>
    <w:pPr>
      <w:framePr w:wrap="around" w:y="4469"/>
    </w:pPr>
  </w:style>
  <w:style w:type="paragraph" w:customStyle="1" w:styleId="22">
    <w:name w:val="封面一致性程度标识2"/>
    <w:basedOn w:val="afff3"/>
    <w:uiPriority w:val="99"/>
    <w:rsid w:val="0028269A"/>
    <w:pPr>
      <w:framePr w:wrap="around" w:y="4469"/>
    </w:pPr>
  </w:style>
  <w:style w:type="paragraph" w:customStyle="1" w:styleId="23">
    <w:name w:val="封面标准文稿类别2"/>
    <w:basedOn w:val="afff4"/>
    <w:uiPriority w:val="99"/>
    <w:rsid w:val="0028269A"/>
    <w:pPr>
      <w:framePr w:wrap="around" w:y="4469"/>
    </w:pPr>
  </w:style>
  <w:style w:type="paragraph" w:customStyle="1" w:styleId="24">
    <w:name w:val="封面标准文稿编辑信息2"/>
    <w:basedOn w:val="afff5"/>
    <w:uiPriority w:val="99"/>
    <w:rsid w:val="0028269A"/>
    <w:pPr>
      <w:framePr w:wrap="around" w:y="4469"/>
    </w:pPr>
  </w:style>
  <w:style w:type="paragraph" w:customStyle="1" w:styleId="aff3">
    <w:name w:val="示例内容"/>
    <w:uiPriority w:val="99"/>
    <w:rsid w:val="00B636A8"/>
    <w:pPr>
      <w:ind w:firstLineChars="200" w:firstLine="200"/>
    </w:pPr>
    <w:rPr>
      <w:rFonts w:ascii="宋体"/>
      <w:noProof/>
      <w:kern w:val="0"/>
      <w:sz w:val="18"/>
      <w:szCs w:val="18"/>
    </w:rPr>
  </w:style>
  <w:style w:type="paragraph" w:customStyle="1" w:styleId="10">
    <w:name w:val="列出段落1"/>
    <w:basedOn w:val="Normal"/>
    <w:uiPriority w:val="99"/>
    <w:rsid w:val="0094200C"/>
    <w:pPr>
      <w:spacing w:beforeLines="50"/>
      <w:ind w:firstLine="420"/>
    </w:pPr>
    <w:rPr>
      <w:rFonts w:ascii="Calibri" w:hAnsi="Calibri"/>
      <w:sz w:val="28"/>
      <w:szCs w:val="22"/>
    </w:rPr>
  </w:style>
  <w:style w:type="paragraph" w:styleId="TOC1">
    <w:name w:val="toc 1"/>
    <w:basedOn w:val="Normal"/>
    <w:next w:val="Normal"/>
    <w:autoRedefine/>
    <w:uiPriority w:val="99"/>
    <w:rsid w:val="00C66C26"/>
    <w:pPr>
      <w:tabs>
        <w:tab w:val="right" w:leader="dot" w:pos="9242"/>
      </w:tabs>
      <w:spacing w:beforeLines="25" w:afterLines="25"/>
      <w:ind w:firstLineChars="67" w:firstLine="141"/>
      <w:jc w:val="left"/>
    </w:pPr>
    <w:rPr>
      <w:rFonts w:ascii="宋体"/>
      <w:szCs w:val="21"/>
    </w:rPr>
  </w:style>
  <w:style w:type="paragraph" w:styleId="TOC2">
    <w:name w:val="toc 2"/>
    <w:basedOn w:val="Normal"/>
    <w:next w:val="Normal"/>
    <w:autoRedefine/>
    <w:uiPriority w:val="99"/>
    <w:rsid w:val="007B775B"/>
    <w:pPr>
      <w:tabs>
        <w:tab w:val="right" w:leader="dot" w:pos="9242"/>
      </w:tabs>
      <w:ind w:firstLineChars="67" w:firstLine="141"/>
    </w:pPr>
    <w:rPr>
      <w:rFonts w:ascii="宋体"/>
      <w:szCs w:val="21"/>
    </w:rPr>
  </w:style>
  <w:style w:type="paragraph" w:styleId="ListParagraph">
    <w:name w:val="List Paragraph"/>
    <w:basedOn w:val="Normal"/>
    <w:uiPriority w:val="99"/>
    <w:qFormat/>
    <w:rsid w:val="00AB08DB"/>
    <w:pPr>
      <w:widowControl/>
      <w:jc w:val="left"/>
    </w:pPr>
    <w:rPr>
      <w:rFonts w:ascii="宋体" w:hAnsi="宋体" w:cs="宋体"/>
      <w:kern w:val="0"/>
    </w:rPr>
  </w:style>
  <w:style w:type="paragraph" w:customStyle="1" w:styleId="Default">
    <w:name w:val="Default"/>
    <w:uiPriority w:val="99"/>
    <w:rsid w:val="005058C1"/>
    <w:pPr>
      <w:widowControl w:val="0"/>
      <w:autoSpaceDE w:val="0"/>
      <w:autoSpaceDN w:val="0"/>
      <w:adjustRightInd w:val="0"/>
    </w:pPr>
    <w:rPr>
      <w:rFonts w:ascii="黑体" w:eastAsia="黑体" w:cs="黑体"/>
      <w:color w:val="000000"/>
      <w:kern w:val="0"/>
      <w:sz w:val="24"/>
      <w:szCs w:val="24"/>
    </w:rPr>
  </w:style>
  <w:style w:type="paragraph" w:styleId="TOCHeading">
    <w:name w:val="TOC Heading"/>
    <w:basedOn w:val="Heading1"/>
    <w:next w:val="Normal"/>
    <w:uiPriority w:val="99"/>
    <w:qFormat/>
    <w:rsid w:val="001E2512"/>
    <w:pPr>
      <w:numPr>
        <w:numId w:val="0"/>
      </w:numPr>
      <w:spacing w:before="480" w:after="0" w:line="276" w:lineRule="auto"/>
      <w:outlineLvl w:val="9"/>
    </w:pPr>
    <w:rPr>
      <w:rFonts w:ascii="Cambria" w:eastAsia="宋体" w:hAnsi="Cambria"/>
      <w:color w:val="365F91"/>
      <w:kern w:val="0"/>
      <w:sz w:val="28"/>
      <w:szCs w:val="28"/>
    </w:rPr>
  </w:style>
  <w:style w:type="character" w:customStyle="1" w:styleId="EmailStyle1571">
    <w:name w:val="EmailStyle161"/>
    <w:aliases w:val="EmailStyle161"/>
    <w:basedOn w:val="DefaultParagraphFont"/>
    <w:uiPriority w:val="99"/>
    <w:personal/>
    <w:rsid w:val="00105C75"/>
    <w:rPr>
      <w:rFonts w:ascii="Arial" w:eastAsia="宋体" w:hAnsi="Arial" w:cs="Arial"/>
      <w:color w:val="auto"/>
      <w:sz w:val="20"/>
    </w:rPr>
  </w:style>
  <w:style w:type="table" w:customStyle="1" w:styleId="11">
    <w:name w:val="网格型1"/>
    <w:uiPriority w:val="99"/>
    <w:rsid w:val="00101F9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8185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16</Pages>
  <Words>1737</Words>
  <Characters>9905</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董巍</cp:lastModifiedBy>
  <cp:revision>49</cp:revision>
  <cp:lastPrinted>2017-10-24T02:02:00Z</cp:lastPrinted>
  <dcterms:created xsi:type="dcterms:W3CDTF">2017-10-27T02:34:00Z</dcterms:created>
  <dcterms:modified xsi:type="dcterms:W3CDTF">2018-01-04T05:50:00Z</dcterms:modified>
</cp:coreProperties>
</file>