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CD" w:rsidRDefault="005145CD" w:rsidP="005145CD">
      <w:pPr>
        <w:spacing w:line="594" w:lineRule="exact"/>
        <w:jc w:val="center"/>
        <w:rPr>
          <w:sz w:val="32"/>
          <w:szCs w:val="32"/>
        </w:rPr>
      </w:pPr>
      <w:bookmarkStart w:id="0" w:name="_GoBack"/>
      <w:bookmarkEnd w:id="0"/>
    </w:p>
    <w:p w:rsidR="005145CD" w:rsidRDefault="005145CD" w:rsidP="005145CD">
      <w:pPr>
        <w:spacing w:line="594" w:lineRule="exact"/>
        <w:jc w:val="center"/>
        <w:rPr>
          <w:sz w:val="32"/>
          <w:szCs w:val="32"/>
        </w:rPr>
      </w:pPr>
    </w:p>
    <w:p w:rsidR="005145CD" w:rsidRDefault="005145CD" w:rsidP="005145CD">
      <w:pPr>
        <w:spacing w:line="594" w:lineRule="exact"/>
        <w:jc w:val="center"/>
        <w:rPr>
          <w:sz w:val="32"/>
          <w:szCs w:val="32"/>
        </w:rPr>
      </w:pPr>
    </w:p>
    <w:p w:rsidR="005145CD" w:rsidRDefault="005145CD" w:rsidP="005145CD">
      <w:pPr>
        <w:spacing w:line="594" w:lineRule="exact"/>
        <w:jc w:val="center"/>
        <w:rPr>
          <w:sz w:val="32"/>
          <w:szCs w:val="32"/>
        </w:rPr>
      </w:pPr>
    </w:p>
    <w:p w:rsidR="005145CD" w:rsidRDefault="005145CD" w:rsidP="005145CD">
      <w:pPr>
        <w:spacing w:line="594" w:lineRule="exact"/>
        <w:jc w:val="center"/>
        <w:rPr>
          <w:sz w:val="32"/>
          <w:szCs w:val="32"/>
        </w:rPr>
      </w:pPr>
    </w:p>
    <w:p w:rsidR="005145CD" w:rsidRDefault="005145CD" w:rsidP="005145CD">
      <w:pPr>
        <w:spacing w:line="594" w:lineRule="exact"/>
        <w:jc w:val="center"/>
        <w:rPr>
          <w:sz w:val="32"/>
          <w:szCs w:val="32"/>
        </w:rPr>
      </w:pPr>
    </w:p>
    <w:p w:rsidR="005145CD" w:rsidRDefault="005145CD" w:rsidP="005145CD">
      <w:pPr>
        <w:spacing w:line="594" w:lineRule="exact"/>
        <w:jc w:val="center"/>
        <w:rPr>
          <w:sz w:val="32"/>
          <w:szCs w:val="32"/>
        </w:rPr>
      </w:pPr>
    </w:p>
    <w:p w:rsidR="005145CD" w:rsidRDefault="005145CD" w:rsidP="005145CD">
      <w:pPr>
        <w:spacing w:line="594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2017年第14号</w:t>
      </w:r>
    </w:p>
    <w:p w:rsidR="005145CD" w:rsidRDefault="005145CD" w:rsidP="005145CD">
      <w:pPr>
        <w:spacing w:line="540" w:lineRule="exact"/>
        <w:jc w:val="center"/>
        <w:rPr>
          <w:rFonts w:ascii="方正仿宋简体" w:eastAsia="方正仿宋简体"/>
          <w:sz w:val="32"/>
          <w:szCs w:val="32"/>
        </w:rPr>
      </w:pPr>
    </w:p>
    <w:p w:rsidR="005145CD" w:rsidRDefault="005145CD" w:rsidP="005145CD">
      <w:pPr>
        <w:spacing w:line="540" w:lineRule="exact"/>
        <w:jc w:val="center"/>
        <w:rPr>
          <w:rFonts w:ascii="方正仿宋简体" w:eastAsia="方正仿宋简体"/>
          <w:sz w:val="32"/>
          <w:szCs w:val="32"/>
        </w:rPr>
      </w:pPr>
    </w:p>
    <w:p w:rsidR="005145CD" w:rsidRDefault="005145CD" w:rsidP="005145CD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关于批准发布GB/T 31467.3－2015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电动汽车</w:t>
      </w:r>
    </w:p>
    <w:p w:rsidR="005145CD" w:rsidRDefault="005145CD" w:rsidP="005145CD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用锂离子动力蓄电池包和系统 第3部分：</w:t>
      </w:r>
    </w:p>
    <w:p w:rsidR="005145CD" w:rsidRDefault="005145CD" w:rsidP="005145CD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安全性要求与测试方法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第1号</w:t>
      </w:r>
    </w:p>
    <w:p w:rsidR="005145CD" w:rsidRDefault="005145CD" w:rsidP="005145CD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修改单的公告</w:t>
      </w:r>
    </w:p>
    <w:p w:rsidR="005145CD" w:rsidRDefault="005145CD" w:rsidP="005145CD">
      <w:pPr>
        <w:spacing w:line="540" w:lineRule="exact"/>
        <w:ind w:firstLineChars="180" w:firstLine="564"/>
        <w:rPr>
          <w:rFonts w:ascii="方正仿宋简体" w:eastAsia="方正仿宋简体"/>
          <w:sz w:val="32"/>
          <w:szCs w:val="32"/>
        </w:rPr>
      </w:pPr>
    </w:p>
    <w:p w:rsidR="005145CD" w:rsidRDefault="005145CD" w:rsidP="005145CD">
      <w:pPr>
        <w:spacing w:line="540" w:lineRule="exact"/>
        <w:ind w:firstLineChars="180" w:firstLine="56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国家标准化管理委员会批准GB/T 31467.3－2015《电动汽车用锂离子动力蓄电池包和系统  第3部分：安全性要求与测试方法》第1号修改单，自2017年7月1日起实施，现予以公布（见附件）。</w:t>
      </w:r>
    </w:p>
    <w:p w:rsidR="005145CD" w:rsidRDefault="005145CD" w:rsidP="005145CD">
      <w:pPr>
        <w:spacing w:line="540" w:lineRule="exact"/>
        <w:ind w:firstLineChars="180" w:firstLine="564"/>
        <w:rPr>
          <w:rFonts w:ascii="方正仿宋简体" w:eastAsia="方正仿宋简体"/>
          <w:sz w:val="32"/>
          <w:szCs w:val="32"/>
        </w:rPr>
      </w:pPr>
    </w:p>
    <w:p w:rsidR="005145CD" w:rsidRDefault="005145CD" w:rsidP="005145CD">
      <w:pPr>
        <w:spacing w:line="540" w:lineRule="exact"/>
        <w:rPr>
          <w:rFonts w:ascii="方正仿宋简体" w:eastAsia="方正仿宋简体"/>
          <w:sz w:val="32"/>
          <w:szCs w:val="32"/>
        </w:rPr>
      </w:pPr>
    </w:p>
    <w:p w:rsidR="005145CD" w:rsidRDefault="005145CD" w:rsidP="005145CD">
      <w:pPr>
        <w:spacing w:line="540" w:lineRule="exact"/>
        <w:rPr>
          <w:rFonts w:ascii="方正仿宋简体" w:eastAsia="方正仿宋简体"/>
          <w:sz w:val="32"/>
          <w:szCs w:val="32"/>
        </w:rPr>
      </w:pPr>
    </w:p>
    <w:p w:rsidR="005145CD" w:rsidRDefault="005145CD" w:rsidP="005145CD">
      <w:pPr>
        <w:tabs>
          <w:tab w:val="left" w:pos="5103"/>
        </w:tabs>
        <w:spacing w:line="540" w:lineRule="exact"/>
        <w:ind w:rightChars="829" w:right="1688"/>
        <w:jc w:val="righ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         国家标准委</w:t>
      </w:r>
    </w:p>
    <w:p w:rsidR="005145CD" w:rsidRDefault="005145CD" w:rsidP="005145CD">
      <w:pPr>
        <w:wordWrap w:val="0"/>
        <w:spacing w:line="540" w:lineRule="exact"/>
        <w:jc w:val="righ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     2017年6月6日        </w:t>
      </w:r>
    </w:p>
    <w:p w:rsidR="005145CD" w:rsidRDefault="005145CD" w:rsidP="005145CD">
      <w:pPr>
        <w:widowControl/>
        <w:jc w:val="left"/>
        <w:rPr>
          <w:rFonts w:ascii="方正仿宋简体" w:eastAsia="方正仿宋简体"/>
          <w:sz w:val="32"/>
          <w:szCs w:val="32"/>
        </w:rPr>
        <w:sectPr w:rsidR="005145CD">
          <w:pgSz w:w="11906" w:h="16838"/>
          <w:pgMar w:top="1985" w:right="1361" w:bottom="1361" w:left="1588" w:header="851" w:footer="1418" w:gutter="0"/>
          <w:cols w:space="720"/>
          <w:docGrid w:type="linesAndChars" w:linePitch="287" w:charSpace="-1318"/>
        </w:sectPr>
      </w:pPr>
    </w:p>
    <w:p w:rsidR="005145CD" w:rsidRDefault="005145CD" w:rsidP="005145CD">
      <w:pPr>
        <w:spacing w:line="560" w:lineRule="exact"/>
        <w:jc w:val="left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lastRenderedPageBreak/>
        <w:t>附件</w:t>
      </w:r>
    </w:p>
    <w:p w:rsidR="005145CD" w:rsidRDefault="005145CD" w:rsidP="005145CD">
      <w:pPr>
        <w:spacing w:line="560" w:lineRule="exact"/>
        <w:jc w:val="left"/>
        <w:rPr>
          <w:rFonts w:ascii="方正黑体简体" w:eastAsia="方正黑体简体"/>
          <w:sz w:val="32"/>
          <w:szCs w:val="32"/>
        </w:rPr>
      </w:pPr>
    </w:p>
    <w:p w:rsidR="005145CD" w:rsidRDefault="005145CD" w:rsidP="005145C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GB/T 31467.3－2015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电动汽车用锂离子</w:t>
      </w:r>
    </w:p>
    <w:p w:rsidR="005145CD" w:rsidRDefault="005145CD" w:rsidP="005145C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动力蓄电池包和系统  第3部分：</w:t>
      </w:r>
    </w:p>
    <w:p w:rsidR="005145CD" w:rsidRDefault="005145CD" w:rsidP="005145C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安全性要求与测试方法》</w:t>
      </w:r>
    </w:p>
    <w:p w:rsidR="005145CD" w:rsidRDefault="005145CD" w:rsidP="005145C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第1号修改单</w:t>
      </w:r>
    </w:p>
    <w:p w:rsidR="005145CD" w:rsidRDefault="005145CD" w:rsidP="005145C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145CD" w:rsidRDefault="005145CD" w:rsidP="005145CD">
      <w:pPr>
        <w:spacing w:line="560" w:lineRule="exact"/>
        <w:ind w:firstLineChars="225" w:firstLine="720"/>
        <w:rPr>
          <w:rFonts w:ascii="方正仿宋简体" w:eastAsia="方正仿宋简体" w:hAnsi="CorpoS"/>
          <w:sz w:val="32"/>
          <w:szCs w:val="32"/>
        </w:rPr>
      </w:pPr>
      <w:proofErr w:type="gramStart"/>
      <w:r>
        <w:rPr>
          <w:rFonts w:ascii="方正仿宋简体" w:eastAsia="方正仿宋简体" w:hAnsi="CorpoS" w:hint="eastAsia"/>
          <w:sz w:val="32"/>
          <w:szCs w:val="32"/>
        </w:rPr>
        <w:t>本修改单</w:t>
      </w:r>
      <w:proofErr w:type="gramEnd"/>
      <w:r>
        <w:rPr>
          <w:rFonts w:ascii="方正仿宋简体" w:eastAsia="方正仿宋简体" w:hAnsi="CorpoS" w:hint="eastAsia"/>
          <w:sz w:val="32"/>
          <w:szCs w:val="32"/>
        </w:rPr>
        <w:t>经国家标准化管理委员会于2017年6月 日批准，自2017年7月1日起实施。</w:t>
      </w:r>
    </w:p>
    <w:p w:rsidR="005145CD" w:rsidRDefault="005145CD" w:rsidP="005145CD">
      <w:pPr>
        <w:spacing w:line="560" w:lineRule="exact"/>
        <w:ind w:firstLineChars="200" w:firstLine="640"/>
        <w:rPr>
          <w:rFonts w:ascii="方正黑体简体" w:eastAsia="方正黑体简体" w:hAnsi="CorpoS"/>
          <w:sz w:val="32"/>
          <w:szCs w:val="32"/>
        </w:rPr>
      </w:pPr>
      <w:r>
        <w:rPr>
          <w:rFonts w:ascii="方正黑体简体" w:eastAsia="方正黑体简体" w:hAnsi="CorpoS" w:hint="eastAsia"/>
          <w:sz w:val="32"/>
          <w:szCs w:val="32"/>
        </w:rPr>
        <w:t>一、“7.1 振动”</w:t>
      </w:r>
    </w:p>
    <w:p w:rsidR="005145CD" w:rsidRDefault="005145CD" w:rsidP="005145CD">
      <w:pPr>
        <w:spacing w:line="560" w:lineRule="exact"/>
        <w:ind w:firstLineChars="225" w:firstLine="7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删除原标准7.1.1至7.1.3的全部内容，替代为下面7.1.1至7.1.2的内容：</w:t>
      </w:r>
    </w:p>
    <w:p w:rsidR="005145CD" w:rsidRDefault="005145CD" w:rsidP="005145CD">
      <w:pPr>
        <w:spacing w:line="560" w:lineRule="exact"/>
        <w:ind w:firstLineChars="225" w:firstLine="7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7.1.1　</w:t>
      </w:r>
      <w:bookmarkStart w:id="1" w:name="OLE_LINK10"/>
      <w:bookmarkStart w:id="2" w:name="OLE_LINK9"/>
      <w:r>
        <w:rPr>
          <w:rFonts w:ascii="方正仿宋简体" w:eastAsia="方正仿宋简体" w:hint="eastAsia"/>
          <w:sz w:val="32"/>
          <w:szCs w:val="32"/>
        </w:rPr>
        <w:t>蓄电池包或系统</w:t>
      </w:r>
      <w:bookmarkEnd w:id="1"/>
      <w:bookmarkEnd w:id="2"/>
      <w:r>
        <w:rPr>
          <w:rFonts w:ascii="方正仿宋简体" w:eastAsia="方正仿宋简体" w:hint="eastAsia"/>
          <w:sz w:val="32"/>
          <w:szCs w:val="32"/>
        </w:rPr>
        <w:t>的振动试验</w:t>
      </w:r>
    </w:p>
    <w:p w:rsidR="005145CD" w:rsidRDefault="005145CD" w:rsidP="005145CD">
      <w:pPr>
        <w:spacing w:line="560" w:lineRule="exact"/>
        <w:ind w:firstLineChars="225" w:firstLine="7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参考测试对象车辆安装位置和GB/T 2423.43的要求，将测试对象安装在振动台上。蓄电池包或系统应进行15min正弦波振动，振动频率从7Hz增加至50Hz再回至7Hz。此循环应按照制造商规定的蓄电池包或系统安装位置的垂直方向在3 h中重复12次。</w:t>
      </w:r>
    </w:p>
    <w:p w:rsidR="005145CD" w:rsidRDefault="005145CD" w:rsidP="005145CD">
      <w:pPr>
        <w:spacing w:line="560" w:lineRule="exact"/>
        <w:ind w:firstLineChars="225" w:firstLine="7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振动频率和加速度的关系如表2：</w:t>
      </w:r>
    </w:p>
    <w:p w:rsidR="005145CD" w:rsidRDefault="005145CD" w:rsidP="005145CD">
      <w:pPr>
        <w:pStyle w:val="a2"/>
        <w:numPr>
          <w:ilvl w:val="0"/>
          <w:numId w:val="0"/>
        </w:numPr>
        <w:spacing w:before="156" w:after="156" w:line="594" w:lineRule="exact"/>
        <w:ind w:left="1130"/>
        <w:jc w:val="center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表2  频率和加速度</w:t>
      </w:r>
    </w:p>
    <w:tbl>
      <w:tblPr>
        <w:tblW w:w="78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5"/>
        <w:gridCol w:w="4008"/>
      </w:tblGrid>
      <w:tr w:rsidR="005145CD" w:rsidTr="005145CD">
        <w:trPr>
          <w:trHeight w:val="331"/>
          <w:jc w:val="center"/>
        </w:trPr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5CD" w:rsidRDefault="005145CD">
            <w:pPr>
              <w:autoSpaceDE w:val="0"/>
              <w:autoSpaceDN w:val="0"/>
              <w:spacing w:line="500" w:lineRule="exact"/>
              <w:jc w:val="center"/>
              <w:rPr>
                <w:rFonts w:ascii="方正仿宋简体" w:eastAsia="方正仿宋简体" w:hAnsi="宋体" w:cs="Arial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Arial" w:hint="eastAsia"/>
                <w:kern w:val="0"/>
                <w:sz w:val="32"/>
                <w:szCs w:val="32"/>
              </w:rPr>
              <w:t>频率 Hz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5CD" w:rsidRDefault="005145CD">
            <w:pPr>
              <w:autoSpaceDE w:val="0"/>
              <w:autoSpaceDN w:val="0"/>
              <w:spacing w:line="500" w:lineRule="exact"/>
              <w:jc w:val="center"/>
              <w:rPr>
                <w:rFonts w:ascii="方正仿宋简体" w:eastAsia="方正仿宋简体" w:hAnsi="宋体" w:cs="Arial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Arial" w:hint="eastAsia"/>
                <w:kern w:val="0"/>
                <w:sz w:val="32"/>
                <w:szCs w:val="32"/>
              </w:rPr>
              <w:t>加速度/m/s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²</w:t>
            </w:r>
          </w:p>
        </w:tc>
      </w:tr>
      <w:tr w:rsidR="005145CD" w:rsidTr="005145CD">
        <w:trPr>
          <w:trHeight w:val="331"/>
          <w:jc w:val="center"/>
        </w:trPr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5CD" w:rsidRDefault="005145C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简体" w:eastAsia="方正仿宋简体" w:hAnsi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Arial" w:hint="eastAsia"/>
                <w:spacing w:val="-1"/>
                <w:kern w:val="0"/>
                <w:sz w:val="32"/>
                <w:szCs w:val="32"/>
              </w:rPr>
              <w:t>7-18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5CD" w:rsidRDefault="005145C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简体" w:eastAsia="方正仿宋简体" w:hAnsi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Arial" w:hint="eastAsia"/>
                <w:spacing w:val="-1"/>
                <w:kern w:val="0"/>
                <w:sz w:val="32"/>
                <w:szCs w:val="32"/>
              </w:rPr>
              <w:t>10</w:t>
            </w:r>
          </w:p>
        </w:tc>
      </w:tr>
      <w:tr w:rsidR="005145CD" w:rsidTr="005145CD">
        <w:trPr>
          <w:trHeight w:val="331"/>
          <w:jc w:val="center"/>
        </w:trPr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5CD" w:rsidRDefault="005145C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简体" w:eastAsia="方正仿宋简体" w:hAnsi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Arial" w:hint="eastAsia"/>
                <w:kern w:val="0"/>
                <w:sz w:val="32"/>
                <w:szCs w:val="32"/>
              </w:rPr>
              <w:t>18-30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5CD" w:rsidRDefault="005145C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简体" w:eastAsia="方正仿宋简体" w:hAnsi="宋体" w:cs="Arial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Arial" w:hint="eastAsia"/>
                <w:kern w:val="0"/>
                <w:sz w:val="32"/>
                <w:szCs w:val="32"/>
              </w:rPr>
              <w:t>10逐步降至2</w:t>
            </w:r>
          </w:p>
        </w:tc>
      </w:tr>
      <w:tr w:rsidR="005145CD" w:rsidTr="005145CD">
        <w:trPr>
          <w:trHeight w:val="331"/>
          <w:jc w:val="center"/>
        </w:trPr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5CD" w:rsidRDefault="005145C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简体" w:eastAsia="方正仿宋简体" w:hAnsi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Arial" w:hint="eastAsia"/>
                <w:kern w:val="0"/>
                <w:sz w:val="32"/>
                <w:szCs w:val="32"/>
              </w:rPr>
              <w:t>30-50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5CD" w:rsidRDefault="005145C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简体" w:eastAsia="方正仿宋简体" w:hAnsi="宋体" w:cs="Arial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Arial" w:hint="eastAsia"/>
                <w:kern w:val="0"/>
                <w:sz w:val="32"/>
                <w:szCs w:val="32"/>
              </w:rPr>
              <w:t>2</w:t>
            </w:r>
          </w:p>
        </w:tc>
      </w:tr>
    </w:tbl>
    <w:p w:rsidR="005145CD" w:rsidRDefault="005145CD" w:rsidP="005145CD">
      <w:pPr>
        <w:spacing w:line="594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应制造商要求，可使用更高的频率和加速度。</w:t>
      </w:r>
    </w:p>
    <w:p w:rsidR="005145CD" w:rsidRDefault="005145CD" w:rsidP="005145CD">
      <w:pPr>
        <w:spacing w:line="594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应制造商要求，制造商确定的振动试验方案经技术服务机构批准可以作为表2中频率-加速度的替代方案。这种情况下获得的蓄电池包或系统试验认证仅适用于特殊车型。</w:t>
      </w:r>
    </w:p>
    <w:p w:rsidR="005145CD" w:rsidRDefault="005145CD" w:rsidP="005145CD">
      <w:pPr>
        <w:spacing w:line="594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bookmarkStart w:id="3" w:name="OLE_LINK4"/>
      <w:bookmarkStart w:id="4" w:name="OLE_LINK3"/>
      <w:bookmarkStart w:id="5" w:name="OLE_LINK2"/>
      <w:bookmarkStart w:id="6" w:name="OLE_LINK1"/>
      <w:r>
        <w:rPr>
          <w:rFonts w:ascii="方正仿宋简体" w:eastAsia="方正仿宋简体" w:hint="eastAsia"/>
          <w:sz w:val="32"/>
          <w:szCs w:val="32"/>
        </w:rPr>
        <w:t>在振动后，蓄电池包或系统按照GB/T31467.1-2015中第6.2节或GB/T31467.2-2015中第6.2节规定的方法，运行1个标准循环，应制造商要求，可调整循环中的充、放电电流。</w:t>
      </w:r>
    </w:p>
    <w:bookmarkEnd w:id="3"/>
    <w:bookmarkEnd w:id="4"/>
    <w:p w:rsidR="005145CD" w:rsidRDefault="005145CD" w:rsidP="005145CD">
      <w:pPr>
        <w:spacing w:line="594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试验结束后应在试验的环境温度条件下观察1 h。</w:t>
      </w:r>
    </w:p>
    <w:bookmarkEnd w:id="5"/>
    <w:bookmarkEnd w:id="6"/>
    <w:p w:rsidR="005145CD" w:rsidRDefault="005145CD" w:rsidP="005145CD">
      <w:pPr>
        <w:spacing w:line="594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7.1.2要求</w:t>
      </w:r>
    </w:p>
    <w:p w:rsidR="005145CD" w:rsidRDefault="005145CD" w:rsidP="005145CD">
      <w:pPr>
        <w:spacing w:line="594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7.1.2.1 测试过程中，蓄电池包或系统的最小监控单元无电压锐变（电压差的绝对值不大于0.15V），蓄电池包或系统保持连接可靠、结构完好，蓄电池包或系统无泄漏、外壳破裂、着火或爆炸等现象。试验后的绝缘电阻值不小于100Ω/V。</w:t>
      </w:r>
    </w:p>
    <w:p w:rsidR="005145CD" w:rsidRDefault="005145CD" w:rsidP="005145CD">
      <w:pPr>
        <w:spacing w:line="594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7.1.2.2 测试完成后，蓄电池包应能不间断完成一个GB/T31467.1-2015中第6.2节或GB/T31467.2-2015中第6.2节规定的标准循环。</w:t>
      </w:r>
    </w:p>
    <w:p w:rsidR="005145CD" w:rsidRDefault="005145CD" w:rsidP="005145CD">
      <w:pPr>
        <w:spacing w:line="594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7.1.2.3 试验结束后在试验的环境温度条件下观察1 h，蓄电池包或系统的最小监控单元无电压锐变（电压差的绝对值不大于0.15V），蓄电池包或系统保持连接可靠、结构完好，蓄电池包或系统无泄漏、外壳破裂、着火或爆炸等现象。试验后的绝缘电阻值不小于100Ω/V。</w:t>
      </w:r>
    </w:p>
    <w:p w:rsidR="005145CD" w:rsidRDefault="005145CD" w:rsidP="005145CD">
      <w:pPr>
        <w:spacing w:line="560" w:lineRule="exact"/>
        <w:ind w:firstLineChars="200" w:firstLine="640"/>
        <w:rPr>
          <w:rFonts w:ascii="方正黑体简体" w:eastAsia="方正黑体简体" w:hAnsi="CorpoS"/>
          <w:sz w:val="32"/>
          <w:szCs w:val="32"/>
        </w:rPr>
      </w:pPr>
      <w:r>
        <w:rPr>
          <w:rFonts w:ascii="方正黑体简体" w:eastAsia="方正黑体简体" w:hAnsi="CorpoS" w:hint="eastAsia"/>
          <w:sz w:val="32"/>
          <w:szCs w:val="32"/>
        </w:rPr>
        <w:lastRenderedPageBreak/>
        <w:t>二、“7.6 挤压”</w:t>
      </w:r>
    </w:p>
    <w:p w:rsidR="005145CD" w:rsidRDefault="005145CD" w:rsidP="005145CD">
      <w:pPr>
        <w:spacing w:line="594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“…挤压力达到200kN…”修改为“……挤压力达到100kN……”。</w:t>
      </w:r>
    </w:p>
    <w:p w:rsidR="005145CD" w:rsidRDefault="005145CD" w:rsidP="005145CD">
      <w:pPr>
        <w:spacing w:line="560" w:lineRule="exact"/>
        <w:ind w:firstLineChars="200" w:firstLine="640"/>
        <w:rPr>
          <w:rFonts w:ascii="方正黑体简体" w:eastAsia="方正黑体简体" w:hAnsi="CorpoS"/>
          <w:sz w:val="32"/>
          <w:szCs w:val="32"/>
        </w:rPr>
      </w:pPr>
      <w:r>
        <w:rPr>
          <w:rFonts w:ascii="方正黑体简体" w:eastAsia="方正黑体简体" w:hAnsi="CorpoS" w:hint="eastAsia"/>
          <w:sz w:val="32"/>
          <w:szCs w:val="32"/>
        </w:rPr>
        <w:t>三、后续表格和图片序号变更</w:t>
      </w:r>
    </w:p>
    <w:p w:rsidR="005145CD" w:rsidRDefault="005145CD" w:rsidP="005145CD">
      <w:pPr>
        <w:spacing w:line="594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7.5.2 </w:t>
      </w:r>
    </w:p>
    <w:p w:rsidR="005145CD" w:rsidRDefault="005145CD" w:rsidP="005145CD">
      <w:pPr>
        <w:spacing w:line="594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“……给台车施加表7和图3中规定的……”修改为“……给台车施加表3和图1中规定的……”。</w:t>
      </w:r>
    </w:p>
    <w:p w:rsidR="005145CD" w:rsidRDefault="005145CD" w:rsidP="005145CD">
      <w:pPr>
        <w:spacing w:line="594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“表7 模拟碰撞试验脉冲参数表”修改为“表3 模拟碰撞试验脉冲参数表”。</w:t>
      </w:r>
    </w:p>
    <w:p w:rsidR="005145CD" w:rsidRDefault="005145CD" w:rsidP="005145CD">
      <w:pPr>
        <w:spacing w:line="594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“图 3 加速度脉冲示意图”修改为“图 1 加速度脉冲示意图”。</w:t>
      </w:r>
    </w:p>
    <w:p w:rsidR="005145CD" w:rsidRDefault="005145CD" w:rsidP="005145CD">
      <w:pPr>
        <w:spacing w:line="594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7.8.2 </w:t>
      </w:r>
    </w:p>
    <w:p w:rsidR="005145CD" w:rsidRDefault="005145CD" w:rsidP="005145CD">
      <w:pPr>
        <w:spacing w:line="594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“变量见图4”修改为“变量见图2”。</w:t>
      </w:r>
    </w:p>
    <w:p w:rsidR="005145CD" w:rsidRDefault="005145CD" w:rsidP="005145CD">
      <w:pPr>
        <w:spacing w:line="594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“图4 温湿度循环”修改为“图2 温湿度循环”。</w:t>
      </w:r>
    </w:p>
    <w:p w:rsidR="005145CD" w:rsidRDefault="005145CD" w:rsidP="005145CD">
      <w:pPr>
        <w:spacing w:line="594" w:lineRule="exact"/>
      </w:pPr>
    </w:p>
    <w:p w:rsidR="005145CD" w:rsidRDefault="005145CD" w:rsidP="005145CD">
      <w:pPr>
        <w:spacing w:line="594" w:lineRule="exact"/>
      </w:pPr>
    </w:p>
    <w:p w:rsidR="005145CD" w:rsidRDefault="005145CD" w:rsidP="005145CD">
      <w:pPr>
        <w:spacing w:line="594" w:lineRule="exact"/>
      </w:pPr>
    </w:p>
    <w:p w:rsidR="005145CD" w:rsidRDefault="005145CD" w:rsidP="005145CD">
      <w:pPr>
        <w:pBdr>
          <w:bottom w:val="single" w:sz="12" w:space="1" w:color="auto"/>
        </w:pBdr>
        <w:spacing w:line="594" w:lineRule="exact"/>
        <w:rPr>
          <w:rFonts w:ascii="方正小标宋简体" w:eastAsia="方正小标宋简体"/>
          <w:sz w:val="32"/>
          <w:szCs w:val="32"/>
        </w:rPr>
      </w:pPr>
    </w:p>
    <w:p w:rsidR="005145CD" w:rsidRDefault="005145CD" w:rsidP="005145CD">
      <w:pPr>
        <w:spacing w:line="500" w:lineRule="exact"/>
        <w:ind w:firstLineChars="100" w:firstLine="28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印送：各省、自治区、直辖市质量技术监督局，总局各直属检验检疫局，</w:t>
      </w:r>
    </w:p>
    <w:p w:rsidR="005145CD" w:rsidRDefault="005145CD" w:rsidP="005145CD">
      <w:pPr>
        <w:spacing w:line="500" w:lineRule="exact"/>
        <w:ind w:firstLineChars="398" w:firstLine="1114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国务院各有关部门、行业协会、集团公司，总局各司（局）、直属</w:t>
      </w:r>
    </w:p>
    <w:p w:rsidR="005145CD" w:rsidRDefault="005145CD" w:rsidP="005145CD">
      <w:pPr>
        <w:spacing w:line="500" w:lineRule="exact"/>
        <w:ind w:firstLineChars="398" w:firstLine="1114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挂靠单位，全国各直属标准化技术委员会。</w:t>
      </w:r>
    </w:p>
    <w:p w:rsidR="005145CD" w:rsidRDefault="005145CD" w:rsidP="005145CD">
      <w:pPr>
        <w:pBdr>
          <w:top w:val="single" w:sz="4" w:space="1" w:color="auto"/>
          <w:bottom w:val="single" w:sz="12" w:space="1" w:color="auto"/>
        </w:pBdr>
        <w:spacing w:line="500" w:lineRule="exact"/>
        <w:ind w:right="-57" w:firstLineChars="100" w:firstLine="2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28"/>
          <w:szCs w:val="28"/>
        </w:rPr>
        <w:t>国家标准化管理委员会办公室                 2017年6月7日</w:t>
      </w:r>
      <w:r>
        <w:rPr>
          <w:rFonts w:ascii="方正仿宋简体" w:eastAsia="方正仿宋简体" w:hint="eastAsia"/>
          <w:sz w:val="28"/>
          <w:szCs w:val="28"/>
        </w:rPr>
        <w:lastRenderedPageBreak/>
        <w:t>印发</w:t>
      </w:r>
    </w:p>
    <w:p w:rsidR="005145CD" w:rsidRDefault="005145CD" w:rsidP="005145CD">
      <w:pPr>
        <w:spacing w:line="20" w:lineRule="exact"/>
      </w:pPr>
    </w:p>
    <w:p w:rsidR="007D04DF" w:rsidRPr="005145CD" w:rsidRDefault="007D04DF"/>
    <w:sectPr w:rsidR="007D04DF" w:rsidRPr="00514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D6" w:rsidRDefault="002507D6" w:rsidP="00052BDA">
      <w:r>
        <w:separator/>
      </w:r>
    </w:p>
  </w:endnote>
  <w:endnote w:type="continuationSeparator" w:id="0">
    <w:p w:rsidR="002507D6" w:rsidRDefault="002507D6" w:rsidP="0005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rpoS">
    <w:altName w:val="Times New Roman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D6" w:rsidRDefault="002507D6" w:rsidP="00052BDA">
      <w:r>
        <w:separator/>
      </w:r>
    </w:p>
  </w:footnote>
  <w:footnote w:type="continuationSeparator" w:id="0">
    <w:p w:rsidR="002507D6" w:rsidRDefault="002507D6" w:rsidP="0005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B2AC1394"/>
    <w:lvl w:ilvl="0">
      <w:start w:val="5"/>
      <w:numFmt w:val="decimal"/>
      <w:pStyle w:val="a"/>
      <w:suff w:val="nothing"/>
      <w:lvlText w:val="%1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84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98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113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771"/>
        </w:tabs>
        <w:ind w:left="438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97"/>
        </w:tabs>
        <w:ind w:left="5097" w:hanging="17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CD"/>
    <w:rsid w:val="00052BDA"/>
    <w:rsid w:val="002507D6"/>
    <w:rsid w:val="005145CD"/>
    <w:rsid w:val="007D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5145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0">
    <w:name w:val="一级条标题"/>
    <w:next w:val="a5"/>
    <w:rsid w:val="005145CD"/>
    <w:pPr>
      <w:numPr>
        <w:ilvl w:val="1"/>
        <w:numId w:val="1"/>
      </w:numPr>
      <w:spacing w:beforeLines="50"/>
      <w:ind w:left="1692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5"/>
    <w:rsid w:val="005145CD"/>
    <w:pPr>
      <w:numPr>
        <w:numId w:val="1"/>
      </w:numPr>
      <w:spacing w:beforeLines="100"/>
      <w:ind w:left="84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5"/>
    <w:rsid w:val="005145CD"/>
    <w:pPr>
      <w:numPr>
        <w:ilvl w:val="2"/>
      </w:numPr>
      <w:spacing w:afterLines="50"/>
      <w:ind w:left="1976"/>
      <w:outlineLvl w:val="3"/>
    </w:pPr>
  </w:style>
  <w:style w:type="paragraph" w:customStyle="1" w:styleId="a2">
    <w:name w:val="三级条标题"/>
    <w:basedOn w:val="a1"/>
    <w:next w:val="a5"/>
    <w:rsid w:val="005145CD"/>
    <w:pPr>
      <w:numPr>
        <w:ilvl w:val="3"/>
      </w:numPr>
      <w:ind w:left="2260"/>
      <w:outlineLvl w:val="4"/>
    </w:pPr>
  </w:style>
  <w:style w:type="paragraph" w:customStyle="1" w:styleId="a3">
    <w:name w:val="四级条标题"/>
    <w:basedOn w:val="a2"/>
    <w:next w:val="a5"/>
    <w:rsid w:val="005145CD"/>
    <w:pPr>
      <w:numPr>
        <w:ilvl w:val="4"/>
      </w:numPr>
      <w:ind w:left="840"/>
      <w:outlineLvl w:val="5"/>
    </w:pPr>
  </w:style>
  <w:style w:type="paragraph" w:customStyle="1" w:styleId="a4">
    <w:name w:val="五级条标题"/>
    <w:basedOn w:val="a3"/>
    <w:next w:val="a5"/>
    <w:rsid w:val="005145CD"/>
    <w:pPr>
      <w:numPr>
        <w:ilvl w:val="5"/>
      </w:numPr>
      <w:ind w:left="840"/>
      <w:outlineLvl w:val="6"/>
    </w:pPr>
  </w:style>
  <w:style w:type="paragraph" w:styleId="a9">
    <w:name w:val="header"/>
    <w:basedOn w:val="a5"/>
    <w:link w:val="Char"/>
    <w:uiPriority w:val="99"/>
    <w:unhideWhenUsed/>
    <w:rsid w:val="00052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rsid w:val="00052BDA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5"/>
    <w:link w:val="Char0"/>
    <w:uiPriority w:val="99"/>
    <w:unhideWhenUsed/>
    <w:rsid w:val="00052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rsid w:val="00052BD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5145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0">
    <w:name w:val="一级条标题"/>
    <w:next w:val="a5"/>
    <w:rsid w:val="005145CD"/>
    <w:pPr>
      <w:numPr>
        <w:ilvl w:val="1"/>
        <w:numId w:val="1"/>
      </w:numPr>
      <w:spacing w:beforeLines="50"/>
      <w:ind w:left="1692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5"/>
    <w:rsid w:val="005145CD"/>
    <w:pPr>
      <w:numPr>
        <w:numId w:val="1"/>
      </w:numPr>
      <w:spacing w:beforeLines="100"/>
      <w:ind w:left="84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5"/>
    <w:rsid w:val="005145CD"/>
    <w:pPr>
      <w:numPr>
        <w:ilvl w:val="2"/>
      </w:numPr>
      <w:spacing w:afterLines="50"/>
      <w:ind w:left="1976"/>
      <w:outlineLvl w:val="3"/>
    </w:pPr>
  </w:style>
  <w:style w:type="paragraph" w:customStyle="1" w:styleId="a2">
    <w:name w:val="三级条标题"/>
    <w:basedOn w:val="a1"/>
    <w:next w:val="a5"/>
    <w:rsid w:val="005145CD"/>
    <w:pPr>
      <w:numPr>
        <w:ilvl w:val="3"/>
      </w:numPr>
      <w:ind w:left="2260"/>
      <w:outlineLvl w:val="4"/>
    </w:pPr>
  </w:style>
  <w:style w:type="paragraph" w:customStyle="1" w:styleId="a3">
    <w:name w:val="四级条标题"/>
    <w:basedOn w:val="a2"/>
    <w:next w:val="a5"/>
    <w:rsid w:val="005145CD"/>
    <w:pPr>
      <w:numPr>
        <w:ilvl w:val="4"/>
      </w:numPr>
      <w:ind w:left="840"/>
      <w:outlineLvl w:val="5"/>
    </w:pPr>
  </w:style>
  <w:style w:type="paragraph" w:customStyle="1" w:styleId="a4">
    <w:name w:val="五级条标题"/>
    <w:basedOn w:val="a3"/>
    <w:next w:val="a5"/>
    <w:rsid w:val="005145CD"/>
    <w:pPr>
      <w:numPr>
        <w:ilvl w:val="5"/>
      </w:numPr>
      <w:ind w:left="840"/>
      <w:outlineLvl w:val="6"/>
    </w:pPr>
  </w:style>
  <w:style w:type="paragraph" w:styleId="a9">
    <w:name w:val="header"/>
    <w:basedOn w:val="a5"/>
    <w:link w:val="Char"/>
    <w:uiPriority w:val="99"/>
    <w:unhideWhenUsed/>
    <w:rsid w:val="00052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rsid w:val="00052BDA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5"/>
    <w:link w:val="Char0"/>
    <w:uiPriority w:val="99"/>
    <w:unhideWhenUsed/>
    <w:rsid w:val="00052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rsid w:val="00052BD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</Words>
  <Characters>1336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扫描刻录</dc:creator>
  <cp:lastModifiedBy>liqin</cp:lastModifiedBy>
  <cp:revision>2</cp:revision>
  <dcterms:created xsi:type="dcterms:W3CDTF">2017-06-07T07:36:00Z</dcterms:created>
  <dcterms:modified xsi:type="dcterms:W3CDTF">2017-06-07T07:36:00Z</dcterms:modified>
</cp:coreProperties>
</file>